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黑体"/>
          <w:b/>
          <w:bCs w:val="0"/>
          <w:sz w:val="32"/>
          <w:szCs w:val="32"/>
          <w:lang w:val="en-US" w:eastAsia="zh-CN"/>
        </w:rPr>
      </w:pPr>
      <w:r>
        <w:rPr>
          <w:rFonts w:hint="eastAsia" w:ascii="仿宋" w:hAnsi="仿宋" w:eastAsia="仿宋" w:cs="黑体"/>
          <w:b/>
          <w:bCs w:val="0"/>
          <w:sz w:val="32"/>
          <w:szCs w:val="32"/>
        </w:rPr>
        <w:t>附件1:</w:t>
      </w:r>
      <w:r>
        <w:rPr>
          <w:rFonts w:hint="eastAsia" w:ascii="仿宋" w:hAnsi="仿宋" w:eastAsia="仿宋" w:cs="黑体"/>
          <w:b/>
          <w:bCs w:val="0"/>
          <w:sz w:val="32"/>
          <w:szCs w:val="32"/>
          <w:lang w:val="en-US" w:eastAsia="zh-CN"/>
        </w:rPr>
        <w:t xml:space="preserve">  </w:t>
      </w:r>
    </w:p>
    <w:p>
      <w:pPr>
        <w:spacing w:line="360" w:lineRule="auto"/>
        <w:jc w:val="center"/>
        <w:rPr>
          <w:rFonts w:hint="eastAsia" w:ascii="黑体" w:hAnsi="黑体" w:eastAsia="黑体" w:cs="黑体"/>
          <w:b/>
          <w:bCs w:val="0"/>
          <w:sz w:val="32"/>
          <w:szCs w:val="32"/>
        </w:rPr>
      </w:pPr>
      <w:r>
        <w:rPr>
          <w:rStyle w:val="14"/>
          <w:rFonts w:hint="eastAsia" w:ascii="黑体" w:hAnsi="黑体" w:eastAsia="黑体" w:cs="黑体"/>
          <w:b w:val="0"/>
          <w:sz w:val="44"/>
          <w:szCs w:val="44"/>
        </w:rPr>
        <w:t>本次检验项目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rPr>
        <w:t>一、</w:t>
      </w:r>
      <w:r>
        <w:rPr>
          <w:rFonts w:hint="eastAsia" w:ascii="黑体" w:hAnsi="黑体" w:eastAsia="黑体" w:cs="黑体"/>
          <w:b/>
          <w:bCs w:val="0"/>
          <w:sz w:val="32"/>
          <w:szCs w:val="32"/>
          <w:lang w:val="en-US" w:eastAsia="zh-CN"/>
        </w:rPr>
        <w:t>粮食加工品</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抽检依据GB 2762-2017《食品安全国家标准 食品中污染物限量》，GB 2760-2014《食品安全国家标准 食品添加剂使用标准》</w:t>
      </w:r>
      <w:r>
        <w:rPr>
          <w:rFonts w:hint="eastAsia" w:ascii="仿宋" w:hAnsi="仿宋" w:eastAsia="仿宋" w:cs="仿宋_GB2312"/>
          <w:sz w:val="32"/>
          <w:szCs w:val="32"/>
          <w:lang w:eastAsia="zh-CN"/>
        </w:rPr>
        <w:t>。</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_GB2312"/>
          <w:sz w:val="32"/>
          <w:szCs w:val="32"/>
          <w:lang w:val="en-US" w:eastAsia="zh-CN"/>
        </w:rPr>
      </w:pPr>
      <w:bookmarkStart w:id="0" w:name="_GoBack"/>
      <w:bookmarkEnd w:id="0"/>
      <w:r>
        <w:rPr>
          <w:rFonts w:hint="eastAsia" w:ascii="仿宋" w:hAnsi="仿宋" w:eastAsia="仿宋" w:cs="仿宋_GB2312"/>
          <w:sz w:val="32"/>
          <w:szCs w:val="32"/>
          <w:lang w:val="en-US" w:eastAsia="zh-CN"/>
        </w:rPr>
        <w:t>生湿面制品抽检项目包括：铅(以Pb计)、苯甲酸及其钠盐(以苯甲酸计)、山梨酸及其钾盐(以山梨酸计)、脱氢乙酸及其钠盐(以脱氢乙酸计)。</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rPr>
        <w:t>二、</w:t>
      </w:r>
      <w:r>
        <w:rPr>
          <w:rFonts w:hint="eastAsia" w:ascii="黑体" w:hAnsi="黑体" w:eastAsia="黑体" w:cs="黑体"/>
          <w:b/>
          <w:bCs w:val="0"/>
          <w:sz w:val="32"/>
          <w:szCs w:val="32"/>
          <w:lang w:val="en-US" w:eastAsia="zh-CN"/>
        </w:rPr>
        <w:t>肉制品</w:t>
      </w:r>
    </w:p>
    <w:p>
      <w:pPr>
        <w:spacing w:line="360" w:lineRule="auto"/>
        <w:ind w:firstLine="643" w:firstLineChars="200"/>
        <w:rPr>
          <w:rFonts w:hint="eastAsia" w:ascii="仿宋" w:hAnsi="仿宋" w:eastAsia="仿宋" w:cs="仿宋_GB2312"/>
          <w:b/>
          <w:bCs w:val="0"/>
          <w:sz w:val="32"/>
          <w:szCs w:val="32"/>
          <w:lang w:val="en-US" w:eastAsia="zh-CN"/>
        </w:rPr>
      </w:pPr>
      <w:r>
        <w:rPr>
          <w:rFonts w:hint="eastAsia" w:ascii="楷体" w:hAnsi="楷体" w:eastAsia="楷体" w:cs="楷体"/>
          <w:b/>
          <w:bCs w:val="0"/>
          <w:sz w:val="32"/>
          <w:szCs w:val="32"/>
          <w:lang w:val="en-US" w:eastAsia="zh-CN"/>
        </w:rPr>
        <w:t>(</w:t>
      </w:r>
      <w:r>
        <w:rPr>
          <w:rFonts w:hint="eastAsia" w:ascii="仿宋" w:hAnsi="仿宋" w:eastAsia="仿宋" w:cs="仿宋_GB2312"/>
          <w:b/>
          <w:bCs w:val="0"/>
          <w:sz w:val="32"/>
          <w:szCs w:val="32"/>
          <w:lang w:val="en-US" w:eastAsia="zh-CN"/>
        </w:rPr>
        <w:t xml:space="preserve">一）抽检依据 </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抽检依据整顿办函[2011]1号《食品中可能违法添加的非食用物质和易滥用的食品添加剂品种名单(第五批)》。</w:t>
      </w:r>
    </w:p>
    <w:p>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1.食用血制品</w:t>
      </w:r>
      <w:r>
        <w:rPr>
          <w:rFonts w:hint="eastAsia" w:ascii="仿宋" w:hAnsi="仿宋" w:eastAsia="仿宋" w:cs="仿宋_GB2312"/>
          <w:sz w:val="32"/>
          <w:szCs w:val="32"/>
        </w:rPr>
        <w:t>抽检项目包括</w:t>
      </w:r>
      <w:r>
        <w:rPr>
          <w:rFonts w:hint="eastAsia" w:ascii="仿宋" w:hAnsi="仿宋" w:eastAsia="仿宋" w:cs="仿宋_GB2312"/>
          <w:sz w:val="32"/>
          <w:szCs w:val="32"/>
          <w:lang w:eastAsia="zh-CN"/>
        </w:rPr>
        <w:t>：</w:t>
      </w:r>
      <w:r>
        <w:rPr>
          <w:rFonts w:hint="eastAsia" w:ascii="仿宋" w:hAnsi="仿宋" w:eastAsia="仿宋" w:cs="仿宋_GB2312"/>
          <w:sz w:val="32"/>
          <w:szCs w:val="32"/>
        </w:rPr>
        <w:t>甲醛</w:t>
      </w:r>
      <w:r>
        <w:rPr>
          <w:rFonts w:hint="eastAsia" w:ascii="仿宋" w:hAnsi="仿宋" w:eastAsia="仿宋"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三</w:t>
      </w:r>
      <w:r>
        <w:rPr>
          <w:rFonts w:hint="default" w:ascii="黑体" w:hAnsi="黑体" w:eastAsia="黑体" w:cs="黑体"/>
          <w:b/>
          <w:bCs w:val="0"/>
          <w:sz w:val="32"/>
          <w:szCs w:val="32"/>
          <w:lang w:val="en-US" w:eastAsia="zh-CN"/>
        </w:rPr>
        <w:t>、豆制品</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 xml:space="preserve">(一）抽检依据 </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抽检依据GB 2762-2017《食品安全国家标准 食品中污染物限量》，GB 2760-2014《食品安全国家标准 食品添加剂使用标准》，食品整治办[2008]3号《食品中可能违法添加的非食用物质和易滥用的食品添加剂品种名单(第一批)》。</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(二）检验项目</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1.豆干、豆腐、豆皮等抽检项目包括：苯甲酸及其钠盐(以苯甲酸计)、山梨酸及其钾盐(以山梨酸计)、脱氢乙酸及其钠盐(以脱氢乙酸计)。</w:t>
      </w:r>
    </w:p>
    <w:p>
      <w:pPr>
        <w:spacing w:line="360" w:lineRule="auto"/>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w:t>
      </w:r>
      <w:r>
        <w:rPr>
          <w:rFonts w:hint="default" w:ascii="仿宋" w:hAnsi="仿宋" w:eastAsia="仿宋" w:cs="仿宋_GB2312"/>
          <w:sz w:val="32"/>
          <w:szCs w:val="32"/>
          <w:lang w:val="en-US" w:eastAsia="zh-CN"/>
        </w:rPr>
        <w:t>.腐竹、油皮及其再制品抽检项目包括：甲醛次硫酸氢钠(以甲醛计)、脱氢乙酸及其钠盐(以脱氢乙酸计)、山梨酸及其钾盐(以山梨酸计)、苯甲酸及其钠盐(以苯甲酸计)、铅(以Pb计)。</w:t>
      </w:r>
    </w:p>
    <w:p>
      <w:pPr>
        <w:spacing w:line="360" w:lineRule="auto"/>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四、餐饮食品</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 xml:space="preserve">(一）抽检依据 </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抽检依据GB 2760-2014《食品安全国家标准 食品添加剂使用标准》，整顿办函[2011]1号《食品中可能违法添加的非食用物质和易滥用的食品添加剂品种名单(第五批)》。</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(二）检验项目</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1.发酵面制品(自制)抽检项目包括：糖精钠(以糖精计)、山梨酸及其钾盐(以山梨酸计)、苯甲酸及其钠盐(以苯甲酸计)。</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2.油炸面制品(自制)抽检项目包括：铝的残留量(干样品，以Al计)。</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3.其他餐饮食品抽检项目包括：甲醛。</w:t>
      </w:r>
    </w:p>
    <w:p>
      <w:pPr>
        <w:spacing w:line="360" w:lineRule="auto"/>
        <w:ind w:firstLine="643" w:firstLineChars="200"/>
        <w:rPr>
          <w:rFonts w:hint="eastAsia" w:ascii="黑体" w:hAnsi="黑体" w:eastAsia="黑体" w:cs="黑体"/>
          <w:b/>
          <w:bCs w:val="0"/>
          <w:sz w:val="32"/>
          <w:szCs w:val="32"/>
          <w:lang w:val="en-US" w:eastAsia="zh-CN"/>
        </w:rPr>
      </w:pPr>
      <w:r>
        <w:rPr>
          <w:rFonts w:hint="eastAsia" w:ascii="黑体" w:hAnsi="黑体" w:eastAsia="黑体" w:cs="黑体"/>
          <w:b/>
          <w:bCs/>
          <w:sz w:val="32"/>
          <w:szCs w:val="32"/>
          <w:lang w:val="en-US" w:eastAsia="zh-CN"/>
        </w:rPr>
        <w:t>五、</w:t>
      </w:r>
      <w:r>
        <w:rPr>
          <w:rFonts w:hint="eastAsia" w:ascii="黑体" w:hAnsi="黑体" w:eastAsia="黑体" w:cs="黑体"/>
          <w:b/>
          <w:bCs w:val="0"/>
          <w:sz w:val="32"/>
          <w:szCs w:val="32"/>
        </w:rPr>
        <w:t>食用农产品</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 xml:space="preserve">(一）抽检依据 </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抽检依据GB 2763-2021《食品安全国家标准 食品中农药最大残留限量》，GB 31650-2019《食品安全国家标准 食品中兽药最大残留限量》，整顿办函〔2010〕50 号 《食品中可能违法添加的非食用物质和易滥用的食品添加剂名单（第四批）》，农业农村部公告 第250号《食品动物中禁止使用的药品及其他化合物清单》，GB 2762-2017《食品安全国家标准 食品中污染物限量》，国家食品药品监督管理总局农业部国家卫生和计划生育委员会关于豆芽生产过程中禁止使用6-苄基腺嘌呤等物质的公告(2015年第11号)，GB 22556-2008《豆芽卫生标准》。</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(二）检验项目</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1.猪肉抽检项目包括：恩诺沙星、磺胺类(总量)、氯霉素、沙丁胺醇、克伦特罗、莱克多巴胺。</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2.牛肉抽检项目包括：恩诺沙星、克伦特罗、地塞米松、莱克多巴胺。</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3.羊肉抽检项目包括：恩诺沙星、克伦特罗、磺胺类(总量)、莱克多巴胺。</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4.鸡肉抽检项目包括：恩诺沙星、甲氧苄啶、磺胺类(总量)、五氯酚酸钠(以五氯酚计)、氯霉素、多西环素。</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5.豆芽抽检项目包括：4-氯苯氧乙酸钠(以4-氯苯氧乙酸计)、6-苄基腺嘌呤(6-BA)、亚硫酸盐(以SO₂计)、铅(以Pb计)。</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6.普通白菜抽检项目包括：毒死蜱、阿维菌素、啶虫脒、氟虫腈、氧乐果、克百威、铅(以Pb计)。</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7.芹菜抽检项目包括：啶虫脒、克百威、氧乐果、氯氟氰菊酯和高效氯氟氰菊酯、氟虫腈、毒死蜱、甲拌磷。</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8.豇豆抽检项目包括：啶虫脒、灭蝇胺、克百威、氧乐果、氟虫腈、水胺硫磷。</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9.淡水鱼抽检项目包括：恩诺沙星、孔雀石绿、地西泮、呋喃唑酮代谢物、氯霉素、氯氰菊酯、溴氰菊酯。</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10.鸡蛋抽检项目包括：恩诺沙星、氟苯尼考、磺胺类(总量)、甲硝唑、氯霉素、沙拉沙星。</w:t>
      </w:r>
    </w:p>
    <w:p>
      <w:pPr>
        <w:spacing w:line="360" w:lineRule="auto"/>
        <w:ind w:firstLine="640" w:firstLineChars="200"/>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11.芫荽抽检项目包括：乙酰甲胺磷。</w:t>
      </w:r>
    </w:p>
    <w:p>
      <w:pPr>
        <w:spacing w:line="360" w:lineRule="auto"/>
        <w:ind w:firstLine="640" w:firstLineChars="200"/>
        <w:rPr>
          <w:rFonts w:hint="default" w:ascii="仿宋" w:hAnsi="仿宋" w:eastAsia="仿宋" w:cs="仿宋_GB2312"/>
          <w:sz w:val="32"/>
          <w:szCs w:val="32"/>
          <w:lang w:val="en-US" w:eastAsia="zh-CN"/>
        </w:rPr>
      </w:pPr>
    </w:p>
    <w:sectPr>
      <w:footerReference r:id="rId3" w:type="default"/>
      <w:pgSz w:w="11906" w:h="16838"/>
      <w:pgMar w:top="1440" w:right="1474" w:bottom="1440"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09"/>
    <w:rsid w:val="00013FC1"/>
    <w:rsid w:val="00024292"/>
    <w:rsid w:val="00025398"/>
    <w:rsid w:val="00033F6D"/>
    <w:rsid w:val="00035F17"/>
    <w:rsid w:val="00036468"/>
    <w:rsid w:val="00040A3E"/>
    <w:rsid w:val="000454B4"/>
    <w:rsid w:val="00072DD4"/>
    <w:rsid w:val="000865BF"/>
    <w:rsid w:val="000954B1"/>
    <w:rsid w:val="00097174"/>
    <w:rsid w:val="000A443F"/>
    <w:rsid w:val="000B29FA"/>
    <w:rsid w:val="000D3C00"/>
    <w:rsid w:val="000E5509"/>
    <w:rsid w:val="000F705F"/>
    <w:rsid w:val="00107A11"/>
    <w:rsid w:val="00122D9D"/>
    <w:rsid w:val="00132497"/>
    <w:rsid w:val="0016517E"/>
    <w:rsid w:val="001A660B"/>
    <w:rsid w:val="001B7F26"/>
    <w:rsid w:val="001B7F84"/>
    <w:rsid w:val="001C6886"/>
    <w:rsid w:val="001C7BAD"/>
    <w:rsid w:val="00205259"/>
    <w:rsid w:val="002149A7"/>
    <w:rsid w:val="00217AEE"/>
    <w:rsid w:val="002245F8"/>
    <w:rsid w:val="00225138"/>
    <w:rsid w:val="00225515"/>
    <w:rsid w:val="00242D5A"/>
    <w:rsid w:val="0025294E"/>
    <w:rsid w:val="00255570"/>
    <w:rsid w:val="00280A85"/>
    <w:rsid w:val="00284F81"/>
    <w:rsid w:val="002C3E5B"/>
    <w:rsid w:val="002E27E8"/>
    <w:rsid w:val="002E55F3"/>
    <w:rsid w:val="0031326C"/>
    <w:rsid w:val="003222C6"/>
    <w:rsid w:val="00325D40"/>
    <w:rsid w:val="00326981"/>
    <w:rsid w:val="00326CA8"/>
    <w:rsid w:val="0034098D"/>
    <w:rsid w:val="00344461"/>
    <w:rsid w:val="00344557"/>
    <w:rsid w:val="00347FCF"/>
    <w:rsid w:val="00360981"/>
    <w:rsid w:val="00362565"/>
    <w:rsid w:val="00365C98"/>
    <w:rsid w:val="003669A0"/>
    <w:rsid w:val="003826D2"/>
    <w:rsid w:val="003B00B2"/>
    <w:rsid w:val="003D0AE8"/>
    <w:rsid w:val="003F1B37"/>
    <w:rsid w:val="00410349"/>
    <w:rsid w:val="004129AE"/>
    <w:rsid w:val="00412E67"/>
    <w:rsid w:val="0041401A"/>
    <w:rsid w:val="004312A3"/>
    <w:rsid w:val="00445393"/>
    <w:rsid w:val="0045391A"/>
    <w:rsid w:val="00475CE8"/>
    <w:rsid w:val="00484B66"/>
    <w:rsid w:val="00492B14"/>
    <w:rsid w:val="004B0C80"/>
    <w:rsid w:val="004B4CE2"/>
    <w:rsid w:val="004C0894"/>
    <w:rsid w:val="004E3435"/>
    <w:rsid w:val="004E3CCC"/>
    <w:rsid w:val="005054A9"/>
    <w:rsid w:val="00513987"/>
    <w:rsid w:val="0052196A"/>
    <w:rsid w:val="00525364"/>
    <w:rsid w:val="00535157"/>
    <w:rsid w:val="00542E6A"/>
    <w:rsid w:val="00551E7E"/>
    <w:rsid w:val="00597714"/>
    <w:rsid w:val="005A0D56"/>
    <w:rsid w:val="005A3715"/>
    <w:rsid w:val="005D0EA3"/>
    <w:rsid w:val="005D5ECB"/>
    <w:rsid w:val="005E4AF8"/>
    <w:rsid w:val="005E5644"/>
    <w:rsid w:val="00617BEF"/>
    <w:rsid w:val="006207F9"/>
    <w:rsid w:val="00622E5C"/>
    <w:rsid w:val="006452D7"/>
    <w:rsid w:val="00650209"/>
    <w:rsid w:val="00653D4F"/>
    <w:rsid w:val="00660AED"/>
    <w:rsid w:val="00666952"/>
    <w:rsid w:val="00670BDF"/>
    <w:rsid w:val="0068030F"/>
    <w:rsid w:val="006942E5"/>
    <w:rsid w:val="0069499A"/>
    <w:rsid w:val="006B2EBB"/>
    <w:rsid w:val="006B3796"/>
    <w:rsid w:val="006B55CE"/>
    <w:rsid w:val="006C0607"/>
    <w:rsid w:val="006D407B"/>
    <w:rsid w:val="006E26C3"/>
    <w:rsid w:val="006F0536"/>
    <w:rsid w:val="00710030"/>
    <w:rsid w:val="00710F9A"/>
    <w:rsid w:val="0071589D"/>
    <w:rsid w:val="0073741E"/>
    <w:rsid w:val="007412AC"/>
    <w:rsid w:val="007538A7"/>
    <w:rsid w:val="007665EE"/>
    <w:rsid w:val="00766E01"/>
    <w:rsid w:val="00781BB7"/>
    <w:rsid w:val="007822DB"/>
    <w:rsid w:val="007846CC"/>
    <w:rsid w:val="00797300"/>
    <w:rsid w:val="007F0348"/>
    <w:rsid w:val="00813301"/>
    <w:rsid w:val="00814964"/>
    <w:rsid w:val="0081511F"/>
    <w:rsid w:val="00823230"/>
    <w:rsid w:val="00826B41"/>
    <w:rsid w:val="00830580"/>
    <w:rsid w:val="00834490"/>
    <w:rsid w:val="00843581"/>
    <w:rsid w:val="0084411A"/>
    <w:rsid w:val="00850DB5"/>
    <w:rsid w:val="0089549A"/>
    <w:rsid w:val="008D74B4"/>
    <w:rsid w:val="008E3C63"/>
    <w:rsid w:val="00901AEC"/>
    <w:rsid w:val="00912725"/>
    <w:rsid w:val="00921D48"/>
    <w:rsid w:val="009277BF"/>
    <w:rsid w:val="00952B8F"/>
    <w:rsid w:val="00962F6C"/>
    <w:rsid w:val="00967B2E"/>
    <w:rsid w:val="00996049"/>
    <w:rsid w:val="009C083C"/>
    <w:rsid w:val="009F2ED6"/>
    <w:rsid w:val="00A00860"/>
    <w:rsid w:val="00A04224"/>
    <w:rsid w:val="00A12B2F"/>
    <w:rsid w:val="00A16D0C"/>
    <w:rsid w:val="00A3651E"/>
    <w:rsid w:val="00A44A33"/>
    <w:rsid w:val="00A55A45"/>
    <w:rsid w:val="00A64D4B"/>
    <w:rsid w:val="00A66B3E"/>
    <w:rsid w:val="00AB485C"/>
    <w:rsid w:val="00AC2CA0"/>
    <w:rsid w:val="00AC7EA8"/>
    <w:rsid w:val="00AE140E"/>
    <w:rsid w:val="00AF65F7"/>
    <w:rsid w:val="00AF6825"/>
    <w:rsid w:val="00B10AD1"/>
    <w:rsid w:val="00B1178A"/>
    <w:rsid w:val="00B27684"/>
    <w:rsid w:val="00B432BD"/>
    <w:rsid w:val="00B4441E"/>
    <w:rsid w:val="00B44463"/>
    <w:rsid w:val="00B4649E"/>
    <w:rsid w:val="00B47FEC"/>
    <w:rsid w:val="00B52924"/>
    <w:rsid w:val="00B674B2"/>
    <w:rsid w:val="00B7309C"/>
    <w:rsid w:val="00B8054F"/>
    <w:rsid w:val="00B852DF"/>
    <w:rsid w:val="00BB41A2"/>
    <w:rsid w:val="00BB53DF"/>
    <w:rsid w:val="00BB582F"/>
    <w:rsid w:val="00BB5E38"/>
    <w:rsid w:val="00BE29A9"/>
    <w:rsid w:val="00BF39CA"/>
    <w:rsid w:val="00BF416A"/>
    <w:rsid w:val="00C02D21"/>
    <w:rsid w:val="00C07698"/>
    <w:rsid w:val="00C14403"/>
    <w:rsid w:val="00C15494"/>
    <w:rsid w:val="00C166D7"/>
    <w:rsid w:val="00C21EA9"/>
    <w:rsid w:val="00C46186"/>
    <w:rsid w:val="00C4693B"/>
    <w:rsid w:val="00C54D5A"/>
    <w:rsid w:val="00C54EFE"/>
    <w:rsid w:val="00CA1AF4"/>
    <w:rsid w:val="00CE11C7"/>
    <w:rsid w:val="00D25593"/>
    <w:rsid w:val="00D27DE0"/>
    <w:rsid w:val="00D928ED"/>
    <w:rsid w:val="00DB1567"/>
    <w:rsid w:val="00DC5947"/>
    <w:rsid w:val="00DC7E78"/>
    <w:rsid w:val="00DD4C03"/>
    <w:rsid w:val="00DD5B49"/>
    <w:rsid w:val="00DD6108"/>
    <w:rsid w:val="00DE5CB9"/>
    <w:rsid w:val="00DF2A7B"/>
    <w:rsid w:val="00DF42D5"/>
    <w:rsid w:val="00E0733E"/>
    <w:rsid w:val="00E1556A"/>
    <w:rsid w:val="00E30565"/>
    <w:rsid w:val="00E54487"/>
    <w:rsid w:val="00E76129"/>
    <w:rsid w:val="00EB36D3"/>
    <w:rsid w:val="00ED40FF"/>
    <w:rsid w:val="00EE4186"/>
    <w:rsid w:val="00EE51D5"/>
    <w:rsid w:val="00EF7648"/>
    <w:rsid w:val="00F031C6"/>
    <w:rsid w:val="00F10D79"/>
    <w:rsid w:val="00F13B64"/>
    <w:rsid w:val="00F27688"/>
    <w:rsid w:val="00F355D1"/>
    <w:rsid w:val="00F375BF"/>
    <w:rsid w:val="00F40E97"/>
    <w:rsid w:val="00F5600F"/>
    <w:rsid w:val="00F57585"/>
    <w:rsid w:val="00F66B35"/>
    <w:rsid w:val="00F7416D"/>
    <w:rsid w:val="00F76189"/>
    <w:rsid w:val="00F906CE"/>
    <w:rsid w:val="00FA73BB"/>
    <w:rsid w:val="00FD26F6"/>
    <w:rsid w:val="00FE3189"/>
    <w:rsid w:val="00FF5CC1"/>
    <w:rsid w:val="01D53ED9"/>
    <w:rsid w:val="01F81327"/>
    <w:rsid w:val="02181379"/>
    <w:rsid w:val="02266173"/>
    <w:rsid w:val="0242450E"/>
    <w:rsid w:val="0269205D"/>
    <w:rsid w:val="028F1CAB"/>
    <w:rsid w:val="02C02610"/>
    <w:rsid w:val="031C26FF"/>
    <w:rsid w:val="03E636D1"/>
    <w:rsid w:val="058A6DB0"/>
    <w:rsid w:val="06BF05CA"/>
    <w:rsid w:val="06C63909"/>
    <w:rsid w:val="076C65BF"/>
    <w:rsid w:val="08D0230A"/>
    <w:rsid w:val="097016B6"/>
    <w:rsid w:val="0A7245E4"/>
    <w:rsid w:val="0A762672"/>
    <w:rsid w:val="0AA76FBB"/>
    <w:rsid w:val="0AA84B8E"/>
    <w:rsid w:val="0AA86F15"/>
    <w:rsid w:val="0BAC28BC"/>
    <w:rsid w:val="0C3D2E56"/>
    <w:rsid w:val="0D440758"/>
    <w:rsid w:val="0D73549F"/>
    <w:rsid w:val="0D765E41"/>
    <w:rsid w:val="0DD214FD"/>
    <w:rsid w:val="0E354DA8"/>
    <w:rsid w:val="0EA55E32"/>
    <w:rsid w:val="0F4238EF"/>
    <w:rsid w:val="0F6B1117"/>
    <w:rsid w:val="0FA748BD"/>
    <w:rsid w:val="101202ED"/>
    <w:rsid w:val="105372FC"/>
    <w:rsid w:val="1070593A"/>
    <w:rsid w:val="111475FA"/>
    <w:rsid w:val="113B6922"/>
    <w:rsid w:val="11974F03"/>
    <w:rsid w:val="11BD1733"/>
    <w:rsid w:val="120B1815"/>
    <w:rsid w:val="13241CD5"/>
    <w:rsid w:val="132C302A"/>
    <w:rsid w:val="133416C3"/>
    <w:rsid w:val="143B094E"/>
    <w:rsid w:val="145E2622"/>
    <w:rsid w:val="1466637A"/>
    <w:rsid w:val="150652CF"/>
    <w:rsid w:val="16042EDB"/>
    <w:rsid w:val="161B5ADB"/>
    <w:rsid w:val="162F6EB7"/>
    <w:rsid w:val="163401D8"/>
    <w:rsid w:val="165D3655"/>
    <w:rsid w:val="16F03BEF"/>
    <w:rsid w:val="18124BB3"/>
    <w:rsid w:val="19133DCE"/>
    <w:rsid w:val="19CF2092"/>
    <w:rsid w:val="1A293B34"/>
    <w:rsid w:val="1A5F77EB"/>
    <w:rsid w:val="1A837A47"/>
    <w:rsid w:val="1B7C046E"/>
    <w:rsid w:val="1B7E3E86"/>
    <w:rsid w:val="1BCB71EF"/>
    <w:rsid w:val="1C143B41"/>
    <w:rsid w:val="1C1764FC"/>
    <w:rsid w:val="1C59477E"/>
    <w:rsid w:val="1C6D34D3"/>
    <w:rsid w:val="1C7117ED"/>
    <w:rsid w:val="1CA500BE"/>
    <w:rsid w:val="1CE144F0"/>
    <w:rsid w:val="1E0416D4"/>
    <w:rsid w:val="1ED47EF5"/>
    <w:rsid w:val="1EFD2C23"/>
    <w:rsid w:val="1F2563A0"/>
    <w:rsid w:val="1FD343F2"/>
    <w:rsid w:val="203239BC"/>
    <w:rsid w:val="20893A9B"/>
    <w:rsid w:val="20DD14B1"/>
    <w:rsid w:val="20E733A4"/>
    <w:rsid w:val="21452D04"/>
    <w:rsid w:val="2219621C"/>
    <w:rsid w:val="2249500F"/>
    <w:rsid w:val="240331FA"/>
    <w:rsid w:val="2416550D"/>
    <w:rsid w:val="24ED2024"/>
    <w:rsid w:val="257B2253"/>
    <w:rsid w:val="25B6378F"/>
    <w:rsid w:val="25CC267F"/>
    <w:rsid w:val="26496BF8"/>
    <w:rsid w:val="26AD7CBE"/>
    <w:rsid w:val="27EF7426"/>
    <w:rsid w:val="284572F0"/>
    <w:rsid w:val="290A5AE6"/>
    <w:rsid w:val="29473526"/>
    <w:rsid w:val="29573555"/>
    <w:rsid w:val="2A10038C"/>
    <w:rsid w:val="2A1A1682"/>
    <w:rsid w:val="2A201E4D"/>
    <w:rsid w:val="2B3F305F"/>
    <w:rsid w:val="2BAD7AED"/>
    <w:rsid w:val="2C023221"/>
    <w:rsid w:val="2C202D18"/>
    <w:rsid w:val="2CEF4B38"/>
    <w:rsid w:val="2D992FB2"/>
    <w:rsid w:val="2DD424EF"/>
    <w:rsid w:val="2E70635B"/>
    <w:rsid w:val="2E9D4B56"/>
    <w:rsid w:val="2EC57565"/>
    <w:rsid w:val="2ED76576"/>
    <w:rsid w:val="2F641D18"/>
    <w:rsid w:val="2FDA1A56"/>
    <w:rsid w:val="31086098"/>
    <w:rsid w:val="31D84986"/>
    <w:rsid w:val="329E782E"/>
    <w:rsid w:val="32A327C5"/>
    <w:rsid w:val="32E763CA"/>
    <w:rsid w:val="330E3F79"/>
    <w:rsid w:val="332070DF"/>
    <w:rsid w:val="333A5312"/>
    <w:rsid w:val="344447C2"/>
    <w:rsid w:val="344A74DF"/>
    <w:rsid w:val="346568F8"/>
    <w:rsid w:val="355B2080"/>
    <w:rsid w:val="35A7779F"/>
    <w:rsid w:val="360B0B13"/>
    <w:rsid w:val="36523422"/>
    <w:rsid w:val="36BF1E39"/>
    <w:rsid w:val="36FB0899"/>
    <w:rsid w:val="37133A94"/>
    <w:rsid w:val="37C71081"/>
    <w:rsid w:val="37C77221"/>
    <w:rsid w:val="38C14E0B"/>
    <w:rsid w:val="38EC4B1F"/>
    <w:rsid w:val="393373DA"/>
    <w:rsid w:val="393536A9"/>
    <w:rsid w:val="39B175FA"/>
    <w:rsid w:val="39E270DB"/>
    <w:rsid w:val="3A201A8E"/>
    <w:rsid w:val="3A2D20E6"/>
    <w:rsid w:val="3A44648A"/>
    <w:rsid w:val="3AB5273C"/>
    <w:rsid w:val="3AED3C4F"/>
    <w:rsid w:val="3B0F659C"/>
    <w:rsid w:val="3B2940BC"/>
    <w:rsid w:val="3BBD1A63"/>
    <w:rsid w:val="3C98352C"/>
    <w:rsid w:val="3CC1180E"/>
    <w:rsid w:val="3CF91CAE"/>
    <w:rsid w:val="3D010D73"/>
    <w:rsid w:val="3D3C500B"/>
    <w:rsid w:val="3D423D67"/>
    <w:rsid w:val="3D5A62AD"/>
    <w:rsid w:val="3D6D05FD"/>
    <w:rsid w:val="3E1D75F1"/>
    <w:rsid w:val="3E7E150C"/>
    <w:rsid w:val="3EDB18D3"/>
    <w:rsid w:val="3EF92055"/>
    <w:rsid w:val="3F006021"/>
    <w:rsid w:val="3F3B4099"/>
    <w:rsid w:val="3F522C34"/>
    <w:rsid w:val="3FE76421"/>
    <w:rsid w:val="409F33AB"/>
    <w:rsid w:val="40C359D0"/>
    <w:rsid w:val="40E41AA5"/>
    <w:rsid w:val="412B1BAB"/>
    <w:rsid w:val="41B76C3B"/>
    <w:rsid w:val="43111F47"/>
    <w:rsid w:val="43521AB6"/>
    <w:rsid w:val="437D3652"/>
    <w:rsid w:val="439E4DBC"/>
    <w:rsid w:val="43B65AD0"/>
    <w:rsid w:val="43D53913"/>
    <w:rsid w:val="443172F5"/>
    <w:rsid w:val="448125AF"/>
    <w:rsid w:val="454D5B2F"/>
    <w:rsid w:val="46B52E09"/>
    <w:rsid w:val="46B825BD"/>
    <w:rsid w:val="46D96E0E"/>
    <w:rsid w:val="46E449D9"/>
    <w:rsid w:val="47030F61"/>
    <w:rsid w:val="47EF711A"/>
    <w:rsid w:val="484C021B"/>
    <w:rsid w:val="491C290C"/>
    <w:rsid w:val="49D51C82"/>
    <w:rsid w:val="4A491E49"/>
    <w:rsid w:val="4AAE3EA7"/>
    <w:rsid w:val="4C4C1D7A"/>
    <w:rsid w:val="4C55535A"/>
    <w:rsid w:val="4CAB7C3B"/>
    <w:rsid w:val="4D605767"/>
    <w:rsid w:val="4DB3048E"/>
    <w:rsid w:val="4EE81071"/>
    <w:rsid w:val="4EFB367E"/>
    <w:rsid w:val="4EFD60E9"/>
    <w:rsid w:val="4F165711"/>
    <w:rsid w:val="50B42B81"/>
    <w:rsid w:val="512316A6"/>
    <w:rsid w:val="517E5F9C"/>
    <w:rsid w:val="52715EA5"/>
    <w:rsid w:val="53147856"/>
    <w:rsid w:val="53997070"/>
    <w:rsid w:val="53F27EA5"/>
    <w:rsid w:val="541D0DF1"/>
    <w:rsid w:val="5423717C"/>
    <w:rsid w:val="54280CF3"/>
    <w:rsid w:val="546E7755"/>
    <w:rsid w:val="550C51FB"/>
    <w:rsid w:val="55146444"/>
    <w:rsid w:val="558A575B"/>
    <w:rsid w:val="56714DB4"/>
    <w:rsid w:val="56722C31"/>
    <w:rsid w:val="56A72749"/>
    <w:rsid w:val="579813D5"/>
    <w:rsid w:val="57CA36D2"/>
    <w:rsid w:val="5805350B"/>
    <w:rsid w:val="58136B9B"/>
    <w:rsid w:val="585902AE"/>
    <w:rsid w:val="593E7833"/>
    <w:rsid w:val="59450190"/>
    <w:rsid w:val="59C5570A"/>
    <w:rsid w:val="59CC5606"/>
    <w:rsid w:val="5A0A1421"/>
    <w:rsid w:val="5A190056"/>
    <w:rsid w:val="5A720E53"/>
    <w:rsid w:val="5B561D62"/>
    <w:rsid w:val="5C2D297F"/>
    <w:rsid w:val="5CB871E6"/>
    <w:rsid w:val="5DFF415F"/>
    <w:rsid w:val="5F4F725C"/>
    <w:rsid w:val="60253464"/>
    <w:rsid w:val="60362EDE"/>
    <w:rsid w:val="60C26468"/>
    <w:rsid w:val="60EB10E7"/>
    <w:rsid w:val="6140040B"/>
    <w:rsid w:val="61A124AC"/>
    <w:rsid w:val="625205D5"/>
    <w:rsid w:val="637676F8"/>
    <w:rsid w:val="638A4A74"/>
    <w:rsid w:val="63C522F2"/>
    <w:rsid w:val="66A84D83"/>
    <w:rsid w:val="67936E11"/>
    <w:rsid w:val="67B30E98"/>
    <w:rsid w:val="67DC45A0"/>
    <w:rsid w:val="67F0026F"/>
    <w:rsid w:val="695A283B"/>
    <w:rsid w:val="6A8D2C7C"/>
    <w:rsid w:val="6BBA52B5"/>
    <w:rsid w:val="6C7F6333"/>
    <w:rsid w:val="6C893744"/>
    <w:rsid w:val="6CC9679F"/>
    <w:rsid w:val="6CF15023"/>
    <w:rsid w:val="6D8B1BE3"/>
    <w:rsid w:val="6D9C7839"/>
    <w:rsid w:val="6DDD7523"/>
    <w:rsid w:val="6ECB781D"/>
    <w:rsid w:val="70E372B5"/>
    <w:rsid w:val="710E18B2"/>
    <w:rsid w:val="71BE400F"/>
    <w:rsid w:val="71F247DF"/>
    <w:rsid w:val="7272174C"/>
    <w:rsid w:val="72C46429"/>
    <w:rsid w:val="730F34C4"/>
    <w:rsid w:val="7472321B"/>
    <w:rsid w:val="749176BD"/>
    <w:rsid w:val="7493107B"/>
    <w:rsid w:val="75356F14"/>
    <w:rsid w:val="75C74D9F"/>
    <w:rsid w:val="76151DD5"/>
    <w:rsid w:val="76382B34"/>
    <w:rsid w:val="763D3D8D"/>
    <w:rsid w:val="76563379"/>
    <w:rsid w:val="76EF1EFA"/>
    <w:rsid w:val="77973630"/>
    <w:rsid w:val="77C8429D"/>
    <w:rsid w:val="78210EFC"/>
    <w:rsid w:val="78F97DC9"/>
    <w:rsid w:val="7954159C"/>
    <w:rsid w:val="79AF1F24"/>
    <w:rsid w:val="7B7207CB"/>
    <w:rsid w:val="7B9D5B69"/>
    <w:rsid w:val="7BDA033C"/>
    <w:rsid w:val="7C581C47"/>
    <w:rsid w:val="7C9150C7"/>
    <w:rsid w:val="7D992A6B"/>
    <w:rsid w:val="7DDC5357"/>
    <w:rsid w:val="7E0211CF"/>
    <w:rsid w:val="7E351B1F"/>
    <w:rsid w:val="7EC33DA5"/>
    <w:rsid w:val="7F367B95"/>
    <w:rsid w:val="7FB8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semiHidden/>
    <w:unhideWhenUsed/>
    <w:qFormat/>
    <w:uiPriority w:val="0"/>
    <w:pPr>
      <w:ind w:left="0"/>
    </w:pPr>
    <w:rPr>
      <w:rFonts w:ascii="Microsoft JhengHei" w:hAnsi="Microsoft JhengHei" w:eastAsia="宋体" w:cs="Times New Roman"/>
      <w:kern w:val="2"/>
      <w:szCs w:val="21"/>
      <w:lang w:eastAsia="zh-CN"/>
    </w:rPr>
  </w:style>
  <w:style w:type="paragraph" w:styleId="4">
    <w:name w:val="Body Text 2"/>
    <w:basedOn w:val="1"/>
    <w:semiHidden/>
    <w:unhideWhenUsed/>
    <w:qFormat/>
    <w:uiPriority w:val="0"/>
    <w:pPr>
      <w:spacing w:after="120" w:afterLines="0" w:afterAutospacing="0" w:line="480" w:lineRule="auto"/>
    </w:pPr>
  </w:style>
  <w:style w:type="paragraph" w:styleId="5">
    <w:name w:val="Balloon Text"/>
    <w:basedOn w:val="1"/>
    <w:link w:val="57"/>
    <w:semiHidden/>
    <w:unhideWhenUsed/>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Calibri" w:hAnsi="Calibri" w:eastAsia="宋体" w:cs="Calibri"/>
      <w:kern w:val="0"/>
      <w:sz w:val="24"/>
      <w:szCs w:val="24"/>
    </w:r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basedOn w:val="10"/>
    <w:qFormat/>
    <w:uiPriority w:val="99"/>
    <w:rPr>
      <w:color w:val="auto"/>
      <w:u w:val="none"/>
    </w:rPr>
  </w:style>
  <w:style w:type="character" w:customStyle="1" w:styleId="14">
    <w:name w:val="标题 2 Char"/>
    <w:basedOn w:val="10"/>
    <w:link w:val="2"/>
    <w:qFormat/>
    <w:uiPriority w:val="0"/>
    <w:rPr>
      <w:rFonts w:ascii="Arial" w:hAnsi="Arial" w:eastAsia="黑体" w:cstheme="minorBidi"/>
      <w:b/>
      <w:kern w:val="2"/>
      <w:sz w:val="32"/>
      <w:szCs w:val="24"/>
    </w:rPr>
  </w:style>
  <w:style w:type="character" w:customStyle="1" w:styleId="15">
    <w:name w:val="页脚 Char"/>
    <w:basedOn w:val="10"/>
    <w:link w:val="6"/>
    <w:qFormat/>
    <w:uiPriority w:val="99"/>
    <w:rPr>
      <w:rFonts w:asciiTheme="minorHAnsi" w:hAnsiTheme="minorHAnsi" w:eastAsiaTheme="minorEastAsia" w:cstheme="minorBidi"/>
      <w:kern w:val="2"/>
      <w:sz w:val="18"/>
      <w:szCs w:val="18"/>
    </w:rPr>
  </w:style>
  <w:style w:type="character" w:customStyle="1" w:styleId="16">
    <w:name w:val="页眉 Char"/>
    <w:basedOn w:val="10"/>
    <w:link w:val="7"/>
    <w:qFormat/>
    <w:uiPriority w:val="99"/>
    <w:rPr>
      <w:rFonts w:asciiTheme="minorHAnsi" w:hAnsiTheme="minorHAnsi" w:eastAsiaTheme="minorEastAsia" w:cstheme="minorBidi"/>
      <w:kern w:val="2"/>
      <w:sz w:val="18"/>
      <w:szCs w:val="18"/>
    </w:rPr>
  </w:style>
  <w:style w:type="paragraph" w:customStyle="1" w:styleId="17">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font01"/>
    <w:basedOn w:val="10"/>
    <w:qFormat/>
    <w:uiPriority w:val="0"/>
    <w:rPr>
      <w:rFonts w:hint="eastAsia" w:ascii="宋体" w:hAnsi="宋体" w:eastAsia="宋体" w:cs="宋体"/>
      <w:color w:val="000000"/>
      <w:sz w:val="20"/>
      <w:szCs w:val="20"/>
      <w:u w:val="none"/>
    </w:rPr>
  </w:style>
  <w:style w:type="paragraph" w:customStyle="1" w:styleId="1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styleId="28">
    <w:name w:val="List Paragraph"/>
    <w:basedOn w:val="1"/>
    <w:unhideWhenUsed/>
    <w:qFormat/>
    <w:uiPriority w:val="99"/>
    <w:pPr>
      <w:ind w:firstLine="420" w:firstLineChars="200"/>
    </w:pPr>
    <w:rPr>
      <w:szCs w:val="24"/>
    </w:rPr>
  </w:style>
  <w:style w:type="paragraph" w:customStyle="1" w:styleId="29">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0">
    <w:name w:val="font7"/>
    <w:basedOn w:val="1"/>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31">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4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2">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character" w:customStyle="1" w:styleId="44">
    <w:name w:val="font61"/>
    <w:basedOn w:val="10"/>
    <w:qFormat/>
    <w:uiPriority w:val="0"/>
    <w:rPr>
      <w:rFonts w:hint="eastAsia" w:ascii="宋体" w:hAnsi="宋体" w:eastAsia="宋体" w:cs="宋体"/>
      <w:color w:val="000000"/>
      <w:sz w:val="28"/>
      <w:szCs w:val="28"/>
      <w:u w:val="none"/>
    </w:rPr>
  </w:style>
  <w:style w:type="character" w:customStyle="1" w:styleId="45">
    <w:name w:val="font81"/>
    <w:basedOn w:val="10"/>
    <w:qFormat/>
    <w:uiPriority w:val="0"/>
    <w:rPr>
      <w:rFonts w:hint="eastAsia" w:ascii="宋体" w:hAnsi="宋体" w:eastAsia="宋体" w:cs="宋体"/>
      <w:color w:val="000000"/>
      <w:sz w:val="32"/>
      <w:szCs w:val="32"/>
      <w:u w:val="none"/>
    </w:rPr>
  </w:style>
  <w:style w:type="character" w:customStyle="1" w:styleId="46">
    <w:name w:val="font31"/>
    <w:basedOn w:val="10"/>
    <w:qFormat/>
    <w:uiPriority w:val="0"/>
    <w:rPr>
      <w:rFonts w:hint="eastAsia" w:ascii="宋体" w:hAnsi="宋体" w:eastAsia="宋体" w:cs="宋体"/>
      <w:color w:val="000000"/>
      <w:sz w:val="24"/>
      <w:szCs w:val="24"/>
      <w:u w:val="none"/>
    </w:rPr>
  </w:style>
  <w:style w:type="character" w:customStyle="1" w:styleId="47">
    <w:name w:val="font71"/>
    <w:basedOn w:val="10"/>
    <w:qFormat/>
    <w:uiPriority w:val="0"/>
    <w:rPr>
      <w:rFonts w:hint="eastAsia" w:ascii="宋体" w:hAnsi="宋体" w:eastAsia="宋体" w:cs="宋体"/>
      <w:b/>
      <w:color w:val="000000"/>
      <w:sz w:val="28"/>
      <w:szCs w:val="28"/>
      <w:u w:val="none"/>
    </w:rPr>
  </w:style>
  <w:style w:type="character" w:customStyle="1" w:styleId="48">
    <w:name w:val="font41"/>
    <w:basedOn w:val="10"/>
    <w:qFormat/>
    <w:uiPriority w:val="0"/>
    <w:rPr>
      <w:rFonts w:hint="eastAsia" w:ascii="宋体" w:hAnsi="宋体" w:eastAsia="宋体" w:cs="宋体"/>
      <w:b/>
      <w:color w:val="000000"/>
      <w:sz w:val="20"/>
      <w:szCs w:val="20"/>
      <w:u w:val="none"/>
    </w:rPr>
  </w:style>
  <w:style w:type="character" w:customStyle="1" w:styleId="49">
    <w:name w:val="font121"/>
    <w:basedOn w:val="10"/>
    <w:qFormat/>
    <w:uiPriority w:val="0"/>
    <w:rPr>
      <w:rFonts w:ascii="仿宋" w:hAnsi="仿宋" w:eastAsia="仿宋" w:cs="仿宋"/>
      <w:b/>
      <w:color w:val="000000"/>
      <w:sz w:val="20"/>
      <w:szCs w:val="20"/>
      <w:u w:val="none"/>
    </w:rPr>
  </w:style>
  <w:style w:type="character" w:customStyle="1" w:styleId="50">
    <w:name w:val="font51"/>
    <w:basedOn w:val="10"/>
    <w:qFormat/>
    <w:uiPriority w:val="0"/>
    <w:rPr>
      <w:rFonts w:hint="eastAsia" w:ascii="宋体" w:hAnsi="宋体" w:eastAsia="宋体" w:cs="宋体"/>
      <w:color w:val="000000"/>
      <w:sz w:val="20"/>
      <w:szCs w:val="20"/>
      <w:u w:val="none"/>
    </w:rPr>
  </w:style>
  <w:style w:type="character" w:customStyle="1" w:styleId="51">
    <w:name w:val="font101"/>
    <w:basedOn w:val="10"/>
    <w:qFormat/>
    <w:uiPriority w:val="0"/>
    <w:rPr>
      <w:rFonts w:hint="default" w:ascii="Times New Roman" w:hAnsi="Times New Roman" w:cs="Times New Roman"/>
      <w:color w:val="000000"/>
      <w:sz w:val="20"/>
      <w:szCs w:val="20"/>
      <w:u w:val="none"/>
    </w:rPr>
  </w:style>
  <w:style w:type="character" w:customStyle="1" w:styleId="52">
    <w:name w:val="font21"/>
    <w:basedOn w:val="10"/>
    <w:qFormat/>
    <w:uiPriority w:val="0"/>
    <w:rPr>
      <w:rFonts w:hint="eastAsia" w:ascii="宋体" w:hAnsi="宋体" w:eastAsia="宋体" w:cs="宋体"/>
      <w:b/>
      <w:color w:val="000000"/>
      <w:sz w:val="32"/>
      <w:szCs w:val="32"/>
      <w:u w:val="none"/>
    </w:rPr>
  </w:style>
  <w:style w:type="character" w:customStyle="1" w:styleId="53">
    <w:name w:val="font111"/>
    <w:basedOn w:val="10"/>
    <w:qFormat/>
    <w:uiPriority w:val="0"/>
    <w:rPr>
      <w:rFonts w:hint="eastAsia" w:ascii="宋体" w:hAnsi="宋体" w:eastAsia="宋体" w:cs="宋体"/>
      <w:color w:val="000000"/>
      <w:sz w:val="32"/>
      <w:szCs w:val="32"/>
      <w:u w:val="none"/>
    </w:rPr>
  </w:style>
  <w:style w:type="character" w:customStyle="1" w:styleId="54">
    <w:name w:val="font91"/>
    <w:basedOn w:val="10"/>
    <w:qFormat/>
    <w:uiPriority w:val="0"/>
    <w:rPr>
      <w:rFonts w:hint="eastAsia" w:ascii="宋体" w:hAnsi="宋体" w:eastAsia="宋体" w:cs="宋体"/>
      <w:color w:val="000000"/>
      <w:sz w:val="20"/>
      <w:szCs w:val="20"/>
      <w:u w:val="none"/>
      <w:vertAlign w:val="superscript"/>
    </w:rPr>
  </w:style>
  <w:style w:type="character" w:customStyle="1" w:styleId="55">
    <w:name w:val="font12"/>
    <w:basedOn w:val="10"/>
    <w:qFormat/>
    <w:uiPriority w:val="0"/>
    <w:rPr>
      <w:rFonts w:hint="eastAsia" w:ascii="宋体" w:hAnsi="宋体" w:eastAsia="宋体" w:cs="宋体"/>
      <w:color w:val="000000"/>
      <w:sz w:val="20"/>
      <w:szCs w:val="20"/>
      <w:u w:val="none"/>
    </w:rPr>
  </w:style>
  <w:style w:type="character" w:customStyle="1" w:styleId="56">
    <w:name w:val="font112"/>
    <w:basedOn w:val="10"/>
    <w:qFormat/>
    <w:uiPriority w:val="0"/>
    <w:rPr>
      <w:rFonts w:hint="eastAsia" w:ascii="宋体" w:hAnsi="宋体" w:eastAsia="宋体" w:cs="宋体"/>
      <w:color w:val="000000"/>
      <w:sz w:val="32"/>
      <w:szCs w:val="32"/>
      <w:u w:val="none"/>
    </w:rPr>
  </w:style>
  <w:style w:type="character" w:customStyle="1" w:styleId="57">
    <w:name w:val="批注框文本 Char"/>
    <w:basedOn w:val="10"/>
    <w:link w:val="5"/>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906</Words>
  <Characters>5167</Characters>
  <Lines>43</Lines>
  <Paragraphs>12</Paragraphs>
  <TotalTime>12</TotalTime>
  <ScaleCrop>false</ScaleCrop>
  <LinksUpToDate>false</LinksUpToDate>
  <CharactersWithSpaces>6061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2018-10-29T08:47:00Z</dcterms:created>
  <dc:creator>Administrator</dc:creator>
  <cp:lastModifiedBy>Administrator</cp:lastModifiedBy>
  <cp:lastPrinted>2019-09-20T03:41:00Z</cp:lastPrinted>
  <dcterms:modified xsi:type="dcterms:W3CDTF">2021-12-10T05:13:06Z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BAE42DB801D54F85B398185F3A1DA37D</vt:lpwstr>
  </property>
</Properties>
</file>