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黑体"/>
          <w:bCs/>
          <w:sz w:val="32"/>
          <w:szCs w:val="32"/>
        </w:rPr>
      </w:pPr>
      <w:r>
        <w:rPr>
          <w:rFonts w:hint="eastAsia" w:ascii="仿宋" w:hAnsi="仿宋" w:eastAsia="仿宋" w:cs="黑体"/>
          <w:bCs/>
          <w:sz w:val="32"/>
          <w:szCs w:val="32"/>
        </w:rPr>
        <w:t>附件1:</w:t>
      </w:r>
    </w:p>
    <w:p>
      <w:pPr>
        <w:spacing w:line="520" w:lineRule="exact"/>
        <w:jc w:val="center"/>
        <w:rPr>
          <w:rStyle w:val="5"/>
          <w:rFonts w:ascii="仿宋" w:hAnsi="仿宋" w:eastAsia="仿宋" w:cs="方正小标宋简体"/>
          <w:b w:val="0"/>
          <w:sz w:val="44"/>
          <w:szCs w:val="44"/>
        </w:rPr>
      </w:pPr>
      <w:r>
        <w:rPr>
          <w:rStyle w:val="5"/>
          <w:rFonts w:hint="eastAsia" w:ascii="仿宋" w:hAnsi="仿宋" w:eastAsia="仿宋" w:cs="方正小标宋简体"/>
          <w:b w:val="0"/>
          <w:sz w:val="44"/>
          <w:szCs w:val="44"/>
        </w:rPr>
        <w:t>本次检验项目</w:t>
      </w:r>
    </w:p>
    <w:p>
      <w:pPr>
        <w:spacing w:line="520" w:lineRule="exact"/>
        <w:jc w:val="center"/>
        <w:rPr>
          <w:rStyle w:val="5"/>
          <w:rFonts w:hint="eastAsia" w:ascii="仿宋" w:hAnsi="仿宋" w:eastAsia="仿宋" w:cs="方正小标宋简体"/>
          <w:b w:val="0"/>
          <w:sz w:val="44"/>
          <w:szCs w:val="44"/>
        </w:rPr>
      </w:pPr>
    </w:p>
    <w:p>
      <w:pPr>
        <w:spacing w:line="560" w:lineRule="exact"/>
        <w:ind w:firstLine="640" w:firstLineChars="200"/>
        <w:rPr>
          <w:rFonts w:hint="eastAsia" w:ascii="仿宋" w:hAnsi="仿宋" w:eastAsia="仿宋" w:cs="黑体"/>
          <w:bCs/>
          <w:sz w:val="32"/>
          <w:szCs w:val="32"/>
        </w:rPr>
      </w:pPr>
      <w:r>
        <w:rPr>
          <w:rFonts w:hint="eastAsia" w:ascii="仿宋" w:hAnsi="仿宋" w:eastAsia="仿宋" w:cs="黑体"/>
          <w:bCs/>
          <w:sz w:val="32"/>
          <w:szCs w:val="32"/>
        </w:rPr>
        <w:t>一、食用</w:t>
      </w:r>
      <w:r>
        <w:rPr>
          <w:rFonts w:ascii="仿宋" w:hAnsi="仿宋" w:eastAsia="仿宋" w:cs="黑体"/>
          <w:bCs/>
          <w:sz w:val="32"/>
          <w:szCs w:val="32"/>
        </w:rPr>
        <w:t>农产品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31650-2019《食品安全国家标准 食品中兽药最大残留限量》、整顿办函〔2010〕50 号 《食品中可能违法添加的非食用物质和易滥用的食品添加剂名单（第四批）》、GB 2762-2017《食品安全国家标准 食品中污染物限量》、GB 2763-2021《食品安全国家标准 食品中农药最大残留限量》、国家食品药品监督管理总局农业部国家卫生和计划生育委员会关于豆芽生产过程中禁止使用6-苄基腺嘌呤等物质的公告(2015年第11号)、GB 225</w:t>
      </w:r>
      <w:bookmarkStart w:id="0" w:name="_GoBack"/>
      <w:bookmarkEnd w:id="0"/>
      <w:r>
        <w:rPr>
          <w:rFonts w:hint="eastAsia" w:ascii="仿宋" w:hAnsi="仿宋" w:eastAsia="仿宋" w:cs="仿宋_GB2312"/>
          <w:sz w:val="32"/>
          <w:szCs w:val="32"/>
        </w:rPr>
        <w:t>56-2008《豆芽卫生标准》、农业部公告第560号《兽药地方标准废止目录》、农业农村部公告第 250 号《食品动物中禁 止使用的药品及其他化合物清单》、农业农村部公告 第250号《食品动物中禁止使用的药品及其他化合物清单》。</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食用农产品抽检项目包括恩诺沙星、克伦特罗、地塞米松、莱克多巴胺、沙丁胺醇、镉(以Cd计)、氧乐果、克百威、多菌灵、氟虫腈、甲拌磷、灭蝇胺、阿维菌素、甲胺磷、水胺硫磷、啶虫脒、4-氯苯氧乙酸钠(以4-氯苯氧乙酸计)、6-苄基腺嘌呤(6-BA)、亚硫酸盐(以SO?计)、铅(以Pb计)、吡虫啉、腈苯唑、吡唑醚菌酯、毒死蜱、氯氟氰菊酯和高效氯氟氰菊酯、氰戊菊酯和S-氰戊菊酯、氟苯尼考、磺胺类(总量)、甲硝唑、金刚烷胺、呋喃唑酮代谢物、氯霉素、联苯菊酯、丙溴磷、苯醚甲环唑、三唑磷、嘧菌酯</w:t>
      </w:r>
      <w:r>
        <w:rPr>
          <w:rFonts w:hint="eastAsia" w:ascii="仿宋" w:hAnsi="仿宋" w:eastAsia="仿宋" w:cs="仿宋_GB2312"/>
          <w:sz w:val="32"/>
          <w:szCs w:val="32"/>
          <w:highlight w:val="none"/>
        </w:rPr>
        <w:tab/>
      </w:r>
      <w:r>
        <w:rPr>
          <w:rFonts w:hint="eastAsia" w:ascii="仿宋" w:hAnsi="仿宋" w:eastAsia="仿宋" w:cs="仿宋_GB2312"/>
          <w:sz w:val="32"/>
          <w:szCs w:val="32"/>
          <w:highlight w:val="none"/>
        </w:rPr>
        <w:t>敌敌畏、涕灭威、甲基异柳磷、氯氰菊酯和高效氯氰菊酯、甲氨基阿维菌素苯甲酸盐、噻虫嗪、腐霉利。</w:t>
      </w:r>
    </w:p>
    <w:p>
      <w:pPr>
        <w:numPr>
          <w:ilvl w:val="0"/>
          <w:numId w:val="0"/>
        </w:numPr>
        <w:spacing w:line="560" w:lineRule="exact"/>
        <w:ind w:firstLine="320" w:firstLineChars="100"/>
        <w:rPr>
          <w:rFonts w:hint="eastAsia" w:ascii="仿宋" w:hAnsi="仿宋" w:eastAsia="仿宋" w:cs="黑体"/>
          <w:bCs/>
          <w:sz w:val="32"/>
          <w:szCs w:val="32"/>
          <w:lang w:val="en-US" w:eastAsia="zh-CN"/>
        </w:rPr>
      </w:pPr>
      <w:r>
        <w:rPr>
          <w:rFonts w:hint="eastAsia" w:ascii="仿宋" w:hAnsi="仿宋" w:eastAsia="仿宋" w:cs="黑体"/>
          <w:bCs/>
          <w:sz w:val="32"/>
          <w:szCs w:val="32"/>
          <w:lang w:eastAsia="zh-CN"/>
        </w:rPr>
        <w:t>二、餐饮食品</w:t>
      </w:r>
    </w:p>
    <w:p>
      <w:pPr>
        <w:numPr>
          <w:ilvl w:val="0"/>
          <w:numId w:val="0"/>
        </w:num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2760-2014《食品安全国家标准 食品添加剂使用标准》。</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餐饮食品</w:t>
      </w:r>
      <w:r>
        <w:rPr>
          <w:rFonts w:hint="eastAsia" w:ascii="仿宋" w:hAnsi="仿宋" w:eastAsia="仿宋" w:cs="仿宋_GB2312"/>
          <w:sz w:val="32"/>
          <w:szCs w:val="32"/>
        </w:rPr>
        <w:t>抽检项目包括铝的残留量(干样品，以Al计)、铅(以Pb计)。</w:t>
      </w:r>
    </w:p>
    <w:p>
      <w:pPr>
        <w:numPr>
          <w:ilvl w:val="0"/>
          <w:numId w:val="0"/>
        </w:numPr>
        <w:spacing w:line="560" w:lineRule="exact"/>
        <w:ind w:firstLine="320" w:firstLineChars="100"/>
        <w:rPr>
          <w:rFonts w:hint="eastAsia" w:ascii="仿宋" w:hAnsi="仿宋" w:eastAsia="仿宋" w:cs="黑体"/>
          <w:bCs/>
          <w:sz w:val="32"/>
          <w:szCs w:val="32"/>
          <w:lang w:eastAsia="zh-CN"/>
        </w:rPr>
      </w:pPr>
      <w:r>
        <w:rPr>
          <w:rFonts w:hint="eastAsia" w:ascii="仿宋" w:hAnsi="仿宋" w:eastAsia="仿宋" w:cs="黑体"/>
          <w:bCs/>
          <w:sz w:val="32"/>
          <w:szCs w:val="32"/>
          <w:lang w:eastAsia="zh-CN"/>
        </w:rPr>
        <w:t>三、炒货食品及坚果制品</w:t>
      </w:r>
    </w:p>
    <w:p>
      <w:pPr>
        <w:numPr>
          <w:ilvl w:val="0"/>
          <w:numId w:val="0"/>
        </w:num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2760-2014《食品安全国家标准 食品添加剂使用标准》</w:t>
      </w:r>
      <w:r>
        <w:rPr>
          <w:rFonts w:hint="eastAsia" w:ascii="仿宋" w:hAnsi="仿宋" w:eastAsia="仿宋" w:cs="仿宋_GB2312"/>
          <w:sz w:val="32"/>
          <w:szCs w:val="32"/>
          <w:lang w:eastAsia="zh-CN"/>
        </w:rPr>
        <w:t>、GB 2762-2017《食品安全国家标准 食品中污染物限量》、GB 2761-2017《食品安全国家标准 食品中真菌毒素限量》、GB 19300-2014《食品安全国家标准 坚果与籽类食品》</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黑体"/>
          <w:bCs/>
          <w:sz w:val="32"/>
          <w:szCs w:val="32"/>
          <w:lang w:eastAsia="zh-CN"/>
        </w:rPr>
        <w:t>炒货食品及坚果制品</w:t>
      </w:r>
      <w:r>
        <w:rPr>
          <w:rFonts w:hint="eastAsia" w:ascii="仿宋" w:hAnsi="仿宋" w:eastAsia="仿宋" w:cs="仿宋_GB2312"/>
          <w:sz w:val="32"/>
          <w:szCs w:val="32"/>
        </w:rPr>
        <w:t>抽检项目包括铅(以Pb计)、黄曲霉毒素B1、糖精钠(以糖精计)、酸价(以脂肪计)(KOH)、过氧化值(以脂肪计)。</w:t>
      </w:r>
    </w:p>
    <w:p>
      <w:pPr>
        <w:spacing w:line="560" w:lineRule="exact"/>
        <w:ind w:firstLine="640" w:firstLineChars="200"/>
        <w:rPr>
          <w:rFonts w:hint="eastAsia" w:ascii="仿宋" w:hAnsi="仿宋" w:eastAsia="仿宋" w:cs="仿宋_GB2312"/>
          <w:sz w:val="32"/>
          <w:szCs w:val="32"/>
          <w:highlight w:val="green"/>
        </w:rPr>
      </w:pPr>
    </w:p>
    <w:p>
      <w:pPr>
        <w:numPr>
          <w:ilvl w:val="0"/>
          <w:numId w:val="0"/>
        </w:numPr>
        <w:spacing w:line="560" w:lineRule="exact"/>
        <w:ind w:firstLine="320" w:firstLineChars="100"/>
        <w:rPr>
          <w:rFonts w:hint="eastAsia" w:ascii="仿宋" w:hAnsi="仿宋" w:eastAsia="仿宋" w:cs="黑体"/>
          <w:bCs/>
          <w:sz w:val="32"/>
          <w:szCs w:val="32"/>
          <w:lang w:eastAsia="zh-CN"/>
        </w:rPr>
      </w:pPr>
      <w:r>
        <w:rPr>
          <w:rFonts w:hint="eastAsia" w:ascii="仿宋" w:hAnsi="仿宋" w:eastAsia="仿宋" w:cs="黑体"/>
          <w:bCs/>
          <w:sz w:val="32"/>
          <w:szCs w:val="32"/>
          <w:lang w:eastAsia="zh-CN"/>
        </w:rPr>
        <w:t>四、豆制品</w:t>
      </w:r>
    </w:p>
    <w:p>
      <w:pPr>
        <w:numPr>
          <w:ilvl w:val="0"/>
          <w:numId w:val="0"/>
        </w:num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2760-2014《食品安全国家标准 食品添加剂使用标准》</w:t>
      </w:r>
      <w:r>
        <w:rPr>
          <w:rFonts w:hint="eastAsia" w:ascii="仿宋" w:hAnsi="仿宋" w:eastAsia="仿宋" w:cs="仿宋_GB2312"/>
          <w:sz w:val="32"/>
          <w:szCs w:val="32"/>
          <w:lang w:eastAsia="zh-CN"/>
        </w:rPr>
        <w:t>、GB 2762-2017《食品安全国家标准 食品中污染物限量》、GB 2712-2014《食品安全国家标准 豆制品》</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豆制品</w:t>
      </w:r>
      <w:r>
        <w:rPr>
          <w:rFonts w:hint="eastAsia" w:ascii="仿宋" w:hAnsi="仿宋" w:eastAsia="仿宋" w:cs="仿宋_GB2312"/>
          <w:sz w:val="32"/>
          <w:szCs w:val="32"/>
        </w:rPr>
        <w:t>抽检项目包括苯甲酸及其钠盐(以苯甲酸计)、山梨酸及其钾盐(以山梨酸计)、脱氢乙酸及其钠盐(以脱氢乙酸计)、铅(以Pb计)、大肠菌群。</w:t>
      </w:r>
    </w:p>
    <w:p>
      <w:pPr>
        <w:spacing w:line="560" w:lineRule="exact"/>
        <w:rPr>
          <w:rFonts w:hint="eastAsia" w:ascii="仿宋" w:hAnsi="仿宋" w:eastAsia="仿宋" w:cs="黑体"/>
          <w:bCs/>
          <w:sz w:val="32"/>
          <w:szCs w:val="32"/>
          <w:lang w:eastAsia="zh-CN"/>
        </w:rPr>
      </w:pPr>
      <w:r>
        <w:rPr>
          <w:rFonts w:hint="eastAsia" w:ascii="仿宋" w:hAnsi="仿宋" w:eastAsia="仿宋" w:cs="黑体"/>
          <w:bCs/>
          <w:sz w:val="32"/>
          <w:szCs w:val="32"/>
          <w:lang w:eastAsia="zh-CN"/>
        </w:rPr>
        <w:t>五</w:t>
      </w:r>
      <w:r>
        <w:rPr>
          <w:rFonts w:hint="eastAsia" w:ascii="仿宋" w:hAnsi="仿宋" w:eastAsia="仿宋" w:cs="黑体"/>
          <w:bCs/>
          <w:sz w:val="32"/>
          <w:szCs w:val="32"/>
        </w:rPr>
        <w:t>、</w:t>
      </w:r>
      <w:r>
        <w:rPr>
          <w:rFonts w:hint="eastAsia" w:ascii="仿宋" w:hAnsi="仿宋" w:eastAsia="仿宋" w:cs="黑体"/>
          <w:bCs/>
          <w:sz w:val="32"/>
          <w:szCs w:val="32"/>
          <w:lang w:eastAsia="zh-CN"/>
        </w:rPr>
        <w:t>方便食品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2760-2014《食品安全国家标准 食品添加剂使用标准》</w:t>
      </w:r>
      <w:r>
        <w:rPr>
          <w:rFonts w:hint="eastAsia" w:ascii="仿宋" w:hAnsi="仿宋" w:eastAsia="仿宋" w:cs="仿宋_GB2312"/>
          <w:sz w:val="32"/>
          <w:szCs w:val="32"/>
          <w:lang w:eastAsia="zh-CN"/>
        </w:rPr>
        <w:t>、</w:t>
      </w:r>
      <w:r>
        <w:rPr>
          <w:rFonts w:hint="eastAsia" w:ascii="仿宋" w:hAnsi="仿宋" w:eastAsia="仿宋" w:cs="仿宋_GB2312"/>
          <w:sz w:val="32"/>
          <w:szCs w:val="32"/>
        </w:rPr>
        <w:t>产品明示标准及质量要求。</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方便食品</w:t>
      </w:r>
      <w:r>
        <w:rPr>
          <w:rFonts w:hint="eastAsia" w:ascii="仿宋" w:hAnsi="仿宋" w:eastAsia="仿宋" w:cs="仿宋_GB2312"/>
          <w:sz w:val="32"/>
          <w:szCs w:val="32"/>
        </w:rPr>
        <w:t>抽检项目酸价(以脂肪计)(KOH)、苯甲酸及其钠盐(以苯甲酸计)、山梨酸及其钾盐(以山梨酸计)、糖精钠(以糖精计)、脱氢乙酸及其钠盐(以脱氢乙酸计)、大肠菌群、过氧化值(以脂肪计)、菌落总数。</w:t>
      </w:r>
    </w:p>
    <w:p>
      <w:pPr>
        <w:spacing w:line="560" w:lineRule="exact"/>
        <w:rPr>
          <w:rFonts w:hint="eastAsia" w:ascii="仿宋" w:hAnsi="仿宋" w:eastAsia="仿宋" w:cs="黑体"/>
          <w:bCs/>
          <w:sz w:val="32"/>
          <w:szCs w:val="32"/>
          <w:lang w:eastAsia="zh-CN"/>
        </w:rPr>
      </w:pPr>
      <w:r>
        <w:rPr>
          <w:rFonts w:hint="eastAsia" w:ascii="仿宋" w:hAnsi="仿宋" w:eastAsia="仿宋" w:cs="黑体"/>
          <w:bCs/>
          <w:sz w:val="32"/>
          <w:szCs w:val="32"/>
          <w:lang w:eastAsia="zh-CN"/>
        </w:rPr>
        <w:t>六、粮食加工品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抽检依据GB 2760-2014《食品安全国家标准 食品添加剂使用标准》，GB 2762-2017《食品安全国家标准 食品中污染物限量》</w:t>
      </w:r>
      <w:r>
        <w:rPr>
          <w:rFonts w:hint="eastAsia" w:ascii="仿宋" w:hAnsi="仿宋" w:eastAsia="仿宋" w:cs="仿宋_GB2312"/>
          <w:sz w:val="32"/>
          <w:szCs w:val="32"/>
          <w:lang w:eastAsia="zh-CN"/>
        </w:rPr>
        <w:t>、</w:t>
      </w:r>
      <w:r>
        <w:rPr>
          <w:rFonts w:hint="eastAsia" w:ascii="仿宋" w:hAnsi="仿宋" w:eastAsia="仿宋" w:cs="仿宋_GB2312"/>
          <w:sz w:val="32"/>
          <w:szCs w:val="32"/>
        </w:rPr>
        <w:t>产品明示标准及质量要求</w:t>
      </w:r>
      <w:r>
        <w:rPr>
          <w:rFonts w:hint="eastAsia" w:ascii="仿宋" w:hAnsi="仿宋" w:eastAsia="仿宋" w:cs="仿宋_GB2312"/>
          <w:sz w:val="32"/>
          <w:szCs w:val="32"/>
          <w:lang w:eastAsia="zh-CN"/>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粮食加工品</w:t>
      </w:r>
      <w:r>
        <w:rPr>
          <w:rFonts w:hint="eastAsia" w:ascii="仿宋" w:hAnsi="仿宋" w:eastAsia="仿宋" w:cs="仿宋_GB2312"/>
          <w:sz w:val="32"/>
          <w:szCs w:val="32"/>
        </w:rPr>
        <w:t>抽检项目</w:t>
      </w:r>
      <w:r>
        <w:rPr>
          <w:rFonts w:hint="eastAsia" w:ascii="仿宋" w:hAnsi="仿宋" w:eastAsia="仿宋" w:cs="仿宋_GB2312"/>
          <w:sz w:val="32"/>
          <w:szCs w:val="32"/>
          <w:lang w:eastAsia="zh-CN"/>
        </w:rPr>
        <w:t>包括</w:t>
      </w:r>
      <w:r>
        <w:rPr>
          <w:rFonts w:hint="eastAsia" w:ascii="仿宋" w:hAnsi="仿宋" w:eastAsia="仿宋" w:cs="仿宋_GB2312"/>
          <w:sz w:val="32"/>
          <w:szCs w:val="32"/>
        </w:rPr>
        <w:t>铅（以Pb计）、脱氢乙酸及其钠盐(以脱氢乙酸计)。</w:t>
      </w:r>
    </w:p>
    <w:p>
      <w:pPr>
        <w:numPr>
          <w:ilvl w:val="0"/>
          <w:numId w:val="0"/>
        </w:numPr>
        <w:spacing w:line="560" w:lineRule="exact"/>
        <w:rPr>
          <w:rFonts w:hint="eastAsia" w:ascii="仿宋" w:hAnsi="仿宋" w:eastAsia="仿宋" w:cs="黑体"/>
          <w:bCs/>
          <w:sz w:val="32"/>
          <w:szCs w:val="32"/>
          <w:lang w:eastAsia="zh-CN"/>
        </w:rPr>
      </w:pPr>
      <w:r>
        <w:rPr>
          <w:rFonts w:hint="eastAsia" w:ascii="仿宋" w:hAnsi="仿宋" w:eastAsia="仿宋" w:cs="黑体"/>
          <w:bCs/>
          <w:sz w:val="32"/>
          <w:szCs w:val="32"/>
          <w:lang w:eastAsia="zh-CN"/>
        </w:rPr>
        <w:t>七、糕点</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7099-2015《食品安全国家标准 糕点、面包》，GB 2760-2014《食品安全国家标准 食品添加剂使用标准》</w:t>
      </w:r>
      <w:r>
        <w:rPr>
          <w:rFonts w:hint="eastAsia" w:ascii="仿宋" w:hAnsi="仿宋" w:eastAsia="仿宋" w:cs="仿宋_GB2312"/>
          <w:sz w:val="32"/>
          <w:szCs w:val="32"/>
          <w:lang w:eastAsia="zh-CN"/>
        </w:rPr>
        <w:t>、《关于瑞士乳杆菌R0052等53种“三新食品”的公告》（国家卫健委2020年第4号公告）</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糕点</w:t>
      </w:r>
      <w:r>
        <w:rPr>
          <w:rFonts w:hint="eastAsia" w:ascii="仿宋" w:hAnsi="仿宋" w:eastAsia="仿宋" w:cs="仿宋_GB2312"/>
          <w:sz w:val="32"/>
          <w:szCs w:val="32"/>
        </w:rPr>
        <w:t>抽检项目甜蜜素(以环己基氨基磺酸计)、铝的残留量(干样品，以Al计)、菌落总数、苯甲酸及其钠盐(以苯甲酸计)、脱氢乙酸及其钠盐(以脱氢乙酸计)、安赛蜜、山梨酸及其钾盐(以山梨酸计)。</w:t>
      </w:r>
    </w:p>
    <w:p>
      <w:pPr>
        <w:numPr>
          <w:ilvl w:val="0"/>
          <w:numId w:val="0"/>
        </w:numPr>
        <w:spacing w:line="560" w:lineRule="exact"/>
        <w:rPr>
          <w:rFonts w:ascii="仿宋" w:hAnsi="仿宋" w:eastAsia="仿宋" w:cs="黑体"/>
          <w:bCs/>
          <w:sz w:val="32"/>
          <w:szCs w:val="32"/>
        </w:rPr>
      </w:pPr>
      <w:r>
        <w:rPr>
          <w:rFonts w:hint="eastAsia" w:ascii="仿宋" w:hAnsi="仿宋" w:eastAsia="仿宋" w:cs="黑体"/>
          <w:bCs/>
          <w:sz w:val="32"/>
          <w:szCs w:val="32"/>
          <w:lang w:eastAsia="zh-CN"/>
        </w:rPr>
        <w:t>八、肉制品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2762-2017《食品安全国家标准 食品中污染物限量》，GB 2760-2014《食品安全国家标准 食品添加剂使用标准》。</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肉制品</w:t>
      </w:r>
      <w:r>
        <w:rPr>
          <w:rFonts w:hint="eastAsia" w:ascii="仿宋" w:hAnsi="仿宋" w:eastAsia="仿宋" w:cs="仿宋_GB2312"/>
          <w:sz w:val="32"/>
          <w:szCs w:val="32"/>
        </w:rPr>
        <w:t>抽检项目包括铅（以Pb计）、</w:t>
      </w:r>
      <w:r>
        <w:rPr>
          <w:rFonts w:hint="eastAsia" w:ascii="仿宋" w:hAnsi="仿宋" w:eastAsia="仿宋" w:cs="仿宋_GB2312"/>
          <w:sz w:val="32"/>
          <w:szCs w:val="32"/>
          <w:lang w:eastAsia="zh-CN"/>
        </w:rPr>
        <w:t>胭脂红</w:t>
      </w:r>
      <w:r>
        <w:rPr>
          <w:rFonts w:hint="eastAsia" w:ascii="仿宋" w:hAnsi="仿宋" w:eastAsia="仿宋" w:cs="仿宋_GB2312"/>
          <w:sz w:val="32"/>
          <w:szCs w:val="32"/>
        </w:rPr>
        <w:t>。</w:t>
      </w:r>
    </w:p>
    <w:p>
      <w:pPr>
        <w:numPr>
          <w:ilvl w:val="0"/>
          <w:numId w:val="0"/>
        </w:numPr>
        <w:spacing w:line="560" w:lineRule="exact"/>
        <w:rPr>
          <w:rFonts w:ascii="仿宋" w:hAnsi="仿宋" w:eastAsia="仿宋" w:cs="黑体"/>
          <w:bCs/>
          <w:sz w:val="32"/>
          <w:szCs w:val="32"/>
        </w:rPr>
      </w:pPr>
      <w:r>
        <w:rPr>
          <w:rFonts w:hint="eastAsia" w:ascii="仿宋" w:hAnsi="仿宋" w:eastAsia="仿宋" w:cs="黑体"/>
          <w:bCs/>
          <w:sz w:val="32"/>
          <w:szCs w:val="32"/>
          <w:lang w:eastAsia="zh-CN"/>
        </w:rPr>
        <w:t>九、</w:t>
      </w:r>
      <w:r>
        <w:rPr>
          <w:rFonts w:hint="eastAsia" w:ascii="仿宋" w:hAnsi="仿宋" w:eastAsia="仿宋" w:cs="黑体"/>
          <w:bCs/>
          <w:sz w:val="32"/>
          <w:szCs w:val="32"/>
        </w:rPr>
        <w:t>食用油、油脂及其制品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2716-2018《食品安全国家标准 植物油》，GB 2760-2014《食品安全国家标准 食品添加剂使用标准》</w:t>
      </w:r>
      <w:r>
        <w:rPr>
          <w:rFonts w:hint="eastAsia" w:ascii="仿宋" w:hAnsi="仿宋" w:eastAsia="仿宋" w:cs="仿宋_GB2312"/>
          <w:sz w:val="32"/>
          <w:szCs w:val="32"/>
          <w:lang w:eastAsia="zh-CN"/>
        </w:rPr>
        <w:t>、SB/T 10292-1998《食用调和油》</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黑体"/>
          <w:bCs/>
          <w:sz w:val="32"/>
          <w:szCs w:val="32"/>
        </w:rPr>
        <w:t>食用油、油脂及其制品</w:t>
      </w:r>
      <w:r>
        <w:rPr>
          <w:rFonts w:hint="eastAsia" w:ascii="仿宋" w:hAnsi="仿宋" w:eastAsia="仿宋" w:cs="仿宋_GB2312"/>
          <w:sz w:val="32"/>
          <w:szCs w:val="32"/>
        </w:rPr>
        <w:t>抽检项目包括酸值</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KOH</w:t>
      </w:r>
      <w:r>
        <w:rPr>
          <w:rFonts w:hint="eastAsia" w:ascii="仿宋" w:hAnsi="仿宋" w:eastAsia="仿宋" w:cs="仿宋_GB2312"/>
          <w:sz w:val="32"/>
          <w:szCs w:val="32"/>
          <w:lang w:eastAsia="zh-CN"/>
        </w:rPr>
        <w:t>）</w:t>
      </w:r>
      <w:r>
        <w:rPr>
          <w:rFonts w:hint="eastAsia" w:ascii="仿宋" w:hAnsi="仿宋" w:eastAsia="仿宋" w:cs="仿宋_GB2312"/>
          <w:sz w:val="32"/>
          <w:szCs w:val="32"/>
        </w:rPr>
        <w:t>、过氧化值、特丁基对苯二酚（TBHQ）、乙基麦芽酚。</w:t>
      </w:r>
    </w:p>
    <w:p>
      <w:pPr>
        <w:numPr>
          <w:ilvl w:val="0"/>
          <w:numId w:val="0"/>
        </w:numPr>
        <w:spacing w:line="560" w:lineRule="exact"/>
        <w:rPr>
          <w:rFonts w:hint="eastAsia" w:ascii="仿宋" w:hAnsi="仿宋" w:eastAsia="仿宋" w:cs="黑体"/>
          <w:bCs/>
          <w:sz w:val="32"/>
          <w:szCs w:val="32"/>
          <w:lang w:eastAsia="zh-CN"/>
        </w:rPr>
      </w:pPr>
      <w:r>
        <w:rPr>
          <w:rFonts w:hint="eastAsia" w:ascii="仿宋" w:hAnsi="仿宋" w:eastAsia="仿宋" w:cs="黑体"/>
          <w:bCs/>
          <w:sz w:val="32"/>
          <w:szCs w:val="32"/>
          <w:lang w:eastAsia="zh-CN"/>
        </w:rPr>
        <w:t>十、蔬菜制品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抽检依据GB/T 8233-2018《芝麻油》，GB 2716-2018《食品安全国家标准 植物油》，GB 2762-2017《食品安全国家标准 食品中污染物限量》，GB 2760-2014《食品安全国家标准 食品添加剂使用标准》</w:t>
      </w:r>
      <w:r>
        <w:rPr>
          <w:rFonts w:hint="eastAsia" w:ascii="仿宋" w:hAnsi="仿宋" w:eastAsia="仿宋" w:cs="仿宋_GB2312"/>
          <w:sz w:val="32"/>
          <w:szCs w:val="32"/>
          <w:lang w:eastAsia="zh-CN"/>
        </w:rPr>
        <w:t>、GB 2714-2015《食品安全国家标准 酱腌菜》</w:t>
      </w:r>
      <w:r>
        <w:rPr>
          <w:rFonts w:hint="eastAsia" w:ascii="仿宋" w:hAnsi="仿宋" w:eastAsia="仿宋" w:cs="仿宋_GB2312"/>
          <w:sz w:val="32"/>
          <w:szCs w:val="32"/>
        </w:rPr>
        <w:t>。</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蔬菜制品</w:t>
      </w:r>
      <w:r>
        <w:rPr>
          <w:rFonts w:hint="eastAsia" w:ascii="仿宋" w:hAnsi="仿宋" w:eastAsia="仿宋" w:cs="仿宋_GB2312"/>
          <w:sz w:val="32"/>
          <w:szCs w:val="32"/>
        </w:rPr>
        <w:t>抽检项目包括铅(以Pb计)、总砷(以As计)、镉(以Cd计)、总汞(以Hg计)、苯甲酸及其钠盐(以苯甲酸计)、山梨酸及其钾盐(以山梨酸计)、</w:t>
      </w:r>
      <w:r>
        <w:rPr>
          <w:rFonts w:hint="eastAsia" w:ascii="仿宋" w:hAnsi="仿宋" w:eastAsia="仿宋" w:cs="仿宋_GB2312"/>
          <w:sz w:val="32"/>
          <w:szCs w:val="32"/>
        </w:rPr>
        <w:tab/>
      </w:r>
      <w:r>
        <w:rPr>
          <w:rFonts w:hint="eastAsia" w:ascii="仿宋" w:hAnsi="仿宋" w:eastAsia="仿宋" w:cs="仿宋_GB2312"/>
          <w:sz w:val="32"/>
          <w:szCs w:val="32"/>
        </w:rPr>
        <w:t>脱氢乙酸及其钠盐(以脱氢乙酸计)、糖精钠(以糖精计)、大肠菌群。</w:t>
      </w:r>
    </w:p>
    <w:p>
      <w:pPr>
        <w:numPr>
          <w:ilvl w:val="0"/>
          <w:numId w:val="0"/>
        </w:numPr>
        <w:spacing w:line="560" w:lineRule="exact"/>
        <w:rPr>
          <w:rFonts w:hint="eastAsia" w:ascii="仿宋" w:hAnsi="仿宋" w:eastAsia="仿宋" w:cs="黑体"/>
          <w:bCs/>
          <w:sz w:val="32"/>
          <w:szCs w:val="32"/>
          <w:lang w:eastAsia="zh-CN"/>
        </w:rPr>
      </w:pPr>
      <w:r>
        <w:rPr>
          <w:rFonts w:hint="eastAsia" w:ascii="仿宋" w:hAnsi="仿宋" w:eastAsia="仿宋" w:cs="黑体"/>
          <w:bCs/>
          <w:sz w:val="32"/>
          <w:szCs w:val="32"/>
          <w:lang w:eastAsia="zh-CN"/>
        </w:rPr>
        <w:t>十一、薯类和膨化食品</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 xml:space="preserve">（一）抽检依据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17401-2014《食品安全国家标准 膨化食品》，GB 2760-2014《食品安全国家标准 食品添加剂使用标准》。</w:t>
      </w:r>
    </w:p>
    <w:p>
      <w:pPr>
        <w:spacing w:line="56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（二）检验项目</w:t>
      </w:r>
    </w:p>
    <w:p>
      <w:pPr>
        <w:numPr>
          <w:ilvl w:val="0"/>
          <w:numId w:val="0"/>
        </w:num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薯类和膨化食品抽检项目包括酸价(以脂肪计)、水分、过氧化值(以脂肪计)、糖精钠(以糖精计)、苯甲酸及其钠盐(以苯甲酸计)、山梨酸及其钾盐(以山梨酸计)</w:t>
      </w:r>
      <w:r>
        <w:rPr>
          <w:rFonts w:hint="eastAsia" w:ascii="仿宋" w:hAnsi="仿宋" w:eastAsia="仿宋" w:cs="仿宋_GB2312"/>
          <w:sz w:val="32"/>
          <w:szCs w:val="32"/>
        </w:rPr>
        <w:tab/>
      </w:r>
      <w:r>
        <w:rPr>
          <w:rFonts w:hint="eastAsia" w:ascii="仿宋" w:hAnsi="仿宋" w:eastAsia="仿宋" w:cs="仿宋_GB2312"/>
          <w:sz w:val="32"/>
          <w:szCs w:val="32"/>
        </w:rPr>
        <w:t>、菌落总数、大肠菌群。</w:t>
      </w:r>
    </w:p>
    <w:p>
      <w:pPr>
        <w:numPr>
          <w:ilvl w:val="0"/>
          <w:numId w:val="0"/>
        </w:numPr>
        <w:spacing w:line="560" w:lineRule="exact"/>
        <w:ind w:firstLine="640" w:firstLineChars="200"/>
        <w:rPr>
          <w:rFonts w:hint="eastAsia" w:ascii="仿宋" w:hAnsi="仿宋" w:eastAsia="仿宋" w:cs="仿宋_GB2312"/>
          <w:sz w:val="32"/>
          <w:szCs w:val="32"/>
        </w:rPr>
      </w:pPr>
    </w:p>
    <w:p>
      <w:pPr>
        <w:numPr>
          <w:ilvl w:val="0"/>
          <w:numId w:val="0"/>
        </w:numPr>
        <w:spacing w:line="560" w:lineRule="exact"/>
        <w:ind w:firstLine="640" w:firstLineChars="200"/>
        <w:rPr>
          <w:rFonts w:hint="eastAsia" w:ascii="仿宋" w:hAnsi="仿宋" w:eastAsia="仿宋"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2011"/>
    <w:rsid w:val="01B80B7A"/>
    <w:rsid w:val="162007E0"/>
    <w:rsid w:val="180C6E08"/>
    <w:rsid w:val="25616890"/>
    <w:rsid w:val="26762011"/>
    <w:rsid w:val="60D00733"/>
    <w:rsid w:val="7347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0"/>
    <w:pPr>
      <w:keepNext/>
      <w:keepLines/>
      <w:spacing w:before="260" w:after="260" w:line="413" w:lineRule="auto"/>
      <w:outlineLvl w:val="1"/>
    </w:pPr>
    <w:rPr>
      <w:rFonts w:ascii="Arial" w:hAnsi="Arial" w:eastAsia="黑体"/>
      <w:b/>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basedOn w:val="4"/>
    <w:link w:val="2"/>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2021-06-10T07:57:00Z</dcterms:created>
  <dc:creator>适合自己就是幸福</dc:creator>
  <cp:lastModifiedBy>陈肖</cp:lastModifiedBy>
  <dcterms:modified xsi:type="dcterms:W3CDTF">2021-12-16T03:03:45Z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07F3EFDFA760477EBEC948727B6C14B0</vt:lpwstr>
  </property>
</Properties>
</file>