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黑体"/>
          <w:b/>
          <w:bCs w:val="0"/>
          <w:sz w:val="32"/>
          <w:szCs w:val="32"/>
        </w:rPr>
      </w:pPr>
      <w:r>
        <w:rPr>
          <w:rFonts w:hint="eastAsia" w:ascii="仿宋" w:hAnsi="仿宋" w:eastAsia="仿宋" w:cs="黑体"/>
          <w:b/>
          <w:bCs w:val="0"/>
          <w:sz w:val="32"/>
          <w:szCs w:val="32"/>
        </w:rPr>
        <w:t>附件1:</w:t>
      </w:r>
      <w:bookmarkStart w:id="0" w:name="_GoBack"/>
      <w:bookmarkEnd w:id="0"/>
    </w:p>
    <w:p>
      <w:pPr>
        <w:spacing w:line="360" w:lineRule="auto"/>
        <w:jc w:val="center"/>
        <w:rPr>
          <w:rStyle w:val="14"/>
          <w:rFonts w:hint="eastAsia" w:ascii="黑体" w:hAnsi="黑体" w:eastAsia="黑体" w:cs="黑体"/>
          <w:b w:val="0"/>
          <w:sz w:val="44"/>
          <w:szCs w:val="44"/>
        </w:rPr>
      </w:pPr>
      <w:r>
        <w:rPr>
          <w:rStyle w:val="14"/>
          <w:rFonts w:hint="eastAsia" w:ascii="黑体" w:hAnsi="黑体" w:eastAsia="黑体" w:cs="黑体"/>
          <w:b w:val="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餐饮食品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餐饮食品</w:t>
      </w:r>
      <w:r>
        <w:rPr>
          <w:rFonts w:hint="eastAsia" w:ascii="仿宋" w:hAnsi="仿宋" w:eastAsia="仿宋" w:cs="仿宋_GB2312"/>
          <w:sz w:val="32"/>
          <w:szCs w:val="32"/>
        </w:rPr>
        <w:t>抽检项目包括山梨酸及其钾盐(以山梨酸计)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胭脂红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糖精钠(以糖精计)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苯甲酸及其钠盐(以苯甲酸计)。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二、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糕点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糕点</w:t>
      </w:r>
      <w:r>
        <w:rPr>
          <w:rFonts w:hint="eastAsia" w:ascii="仿宋" w:hAnsi="仿宋" w:eastAsia="仿宋" w:cs="仿宋_GB2312"/>
          <w:sz w:val="32"/>
          <w:szCs w:val="32"/>
        </w:rPr>
        <w:t>抽检项目包括山梨酸及其钾盐(以山梨酸计)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铝的残留量(干样品，以Al计)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脱氢乙酸及其钠盐(以脱氢乙酸计),乙酰磺胺酸钾(安赛蜜)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糖精钠(以糖精计)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甜蜜素(以环己基氨基磺酸计)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苯甲酸及其钠盐(以苯甲酸计)。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三、粮食加工品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2761-2017《食品安全国家标准 食品中真菌毒素限量》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卫生部等7部门关于撤销食品添加剂过氧化苯甲酰（面粉增白剂）、过氧化钙的公告（2011年 第4号）。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粮食加工品</w:t>
      </w:r>
      <w:r>
        <w:rPr>
          <w:rFonts w:hint="eastAsia" w:ascii="仿宋" w:hAnsi="仿宋" w:eastAsia="仿宋" w:cs="仿宋_GB2312"/>
          <w:sz w:val="32"/>
          <w:szCs w:val="32"/>
        </w:rPr>
        <w:t>抽检项目包括镉(以Cd计)、黄曲霉毒素B₁、铅(以Pb计)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脱氧雪腐镰刀菌烯醇、过氧化苯甲酰、苯并(a)芘。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四、食用农产品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2763-2021《食品安全国家标准 食品中农药最大残留限量》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31650-2019《食品安全国家标准 食品中兽药最大残留限量》、整顿办函[2010]50号《食品中可能违法添加的非食用物质和易滥用的食品添加剂名单(第四批)》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中华人民共和国农业农村部公告 第250号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食用农产品</w:t>
      </w:r>
      <w:r>
        <w:rPr>
          <w:rFonts w:hint="eastAsia" w:ascii="仿宋" w:hAnsi="仿宋" w:eastAsia="仿宋" w:cs="仿宋_GB2312"/>
          <w:sz w:val="32"/>
          <w:szCs w:val="32"/>
        </w:rPr>
        <w:t>抽检项目包括苯醚甲环唑、水胺硫磷、丙溴磷、三唑磷、甲拌磷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地塞米松、磺胺类、磺胺间二甲氧嘧啶(磺胺地索辛)、磺胺喹恶啉(磺胺喹沙啉）、磺胺嘧啶、磺胺甲基嘧啶(磺胺甲嘧啶)、磺胺甲恶唑（磺胺甲鯻唑）、磺胺二甲嘧啶、磺胺间甲氧嘧啶、沙丁胺醇、克伦特罗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毒死蜱、阿维菌素、氯氟氰菊酯和高效氯氟氰菊酯、氯氰菊酯和高效氯氰菊酯、氧乐果、克百威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恩诺沙星(恩诺沙星与环丙沙星之和)、甲氧苄啶、氯霉素、五氯酚酸钠(以五氯酚计)、呋喃西林代谢物(氨基脲)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呋喃唑酮代谢物(3-氨基-2-恶唑酮)、地美硝唑、甲硝唑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镉(以Cd计)、多菌灵、腐霉利、甲胺磷、地西泮、氟苯尼考、孔雀石绿及其代谢物隐色孔雀石绿残留量之和(以孔雀石绿表示)、甲氨基阿维菌素苯甲酸盐、莱克多巴胺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五氯酚酸钠(以五氯酚计)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嘧菌酯、吡唑醚菌酯、腈苯唑、多菌灵、吡虫啉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铅(以Pb计)、噻虫胺、噻虫嗪、杀扑磷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33768"/>
    <w:rsid w:val="01D53ED9"/>
    <w:rsid w:val="01F81327"/>
    <w:rsid w:val="02181379"/>
    <w:rsid w:val="0242450E"/>
    <w:rsid w:val="0269205D"/>
    <w:rsid w:val="028F1CAB"/>
    <w:rsid w:val="02C02610"/>
    <w:rsid w:val="031C26FF"/>
    <w:rsid w:val="03E636D1"/>
    <w:rsid w:val="058A6DB0"/>
    <w:rsid w:val="06BF05CA"/>
    <w:rsid w:val="06C63909"/>
    <w:rsid w:val="076C65BF"/>
    <w:rsid w:val="08D0230A"/>
    <w:rsid w:val="097016B6"/>
    <w:rsid w:val="0A7245E4"/>
    <w:rsid w:val="0A762672"/>
    <w:rsid w:val="0AA84B8E"/>
    <w:rsid w:val="0AA86F15"/>
    <w:rsid w:val="0BAC28BC"/>
    <w:rsid w:val="0C3D2E56"/>
    <w:rsid w:val="0D440758"/>
    <w:rsid w:val="0D73549F"/>
    <w:rsid w:val="0D765E41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09E6C9D"/>
    <w:rsid w:val="111475FA"/>
    <w:rsid w:val="113B6922"/>
    <w:rsid w:val="11974F03"/>
    <w:rsid w:val="11BD1733"/>
    <w:rsid w:val="120B1815"/>
    <w:rsid w:val="13241CD5"/>
    <w:rsid w:val="132C302A"/>
    <w:rsid w:val="133416C3"/>
    <w:rsid w:val="143B094E"/>
    <w:rsid w:val="145E2622"/>
    <w:rsid w:val="1466637A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C046E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EFD2C23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57B2253"/>
    <w:rsid w:val="25B6378F"/>
    <w:rsid w:val="25CC267F"/>
    <w:rsid w:val="26496BF8"/>
    <w:rsid w:val="26AD7CBE"/>
    <w:rsid w:val="27EF7426"/>
    <w:rsid w:val="284572F0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DD424EF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2E763CA"/>
    <w:rsid w:val="330E3F79"/>
    <w:rsid w:val="332070DF"/>
    <w:rsid w:val="333A5312"/>
    <w:rsid w:val="344447C2"/>
    <w:rsid w:val="344A74DF"/>
    <w:rsid w:val="346568F8"/>
    <w:rsid w:val="355B2080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373DA"/>
    <w:rsid w:val="393536A9"/>
    <w:rsid w:val="39B175FA"/>
    <w:rsid w:val="39E270DB"/>
    <w:rsid w:val="3A201A8E"/>
    <w:rsid w:val="3A2D20E6"/>
    <w:rsid w:val="3A44648A"/>
    <w:rsid w:val="3AB5273C"/>
    <w:rsid w:val="3AED3C4F"/>
    <w:rsid w:val="3B0F659C"/>
    <w:rsid w:val="3B2940BC"/>
    <w:rsid w:val="3BBD1A63"/>
    <w:rsid w:val="3C98352C"/>
    <w:rsid w:val="3CC1180E"/>
    <w:rsid w:val="3CF91CAE"/>
    <w:rsid w:val="3D010D73"/>
    <w:rsid w:val="3D3C500B"/>
    <w:rsid w:val="3D423D67"/>
    <w:rsid w:val="3D5A62AD"/>
    <w:rsid w:val="3D6D05FD"/>
    <w:rsid w:val="3E1D75F1"/>
    <w:rsid w:val="3E7E150C"/>
    <w:rsid w:val="3EDB18D3"/>
    <w:rsid w:val="3EF92055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6E7755"/>
    <w:rsid w:val="550C51FB"/>
    <w:rsid w:val="55146444"/>
    <w:rsid w:val="558A575B"/>
    <w:rsid w:val="56714DB4"/>
    <w:rsid w:val="56722C31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720E53"/>
    <w:rsid w:val="5B561D62"/>
    <w:rsid w:val="5C2D297F"/>
    <w:rsid w:val="5CB871E6"/>
    <w:rsid w:val="5CCC5967"/>
    <w:rsid w:val="5DFF415F"/>
    <w:rsid w:val="60253464"/>
    <w:rsid w:val="60362EDE"/>
    <w:rsid w:val="60C26468"/>
    <w:rsid w:val="60EB10E7"/>
    <w:rsid w:val="6140040B"/>
    <w:rsid w:val="61A124AC"/>
    <w:rsid w:val="625205D5"/>
    <w:rsid w:val="637676F8"/>
    <w:rsid w:val="638A4A74"/>
    <w:rsid w:val="63C522F2"/>
    <w:rsid w:val="66A84D83"/>
    <w:rsid w:val="67936E11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C46429"/>
    <w:rsid w:val="730F34C4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C82FE5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unhideWhenUsed/>
    <w:qFormat/>
    <w:uiPriority w:val="0"/>
    <w:pPr>
      <w:ind w:left="0"/>
    </w:pPr>
    <w:rPr>
      <w:rFonts w:ascii="Microsoft JhengHei" w:hAnsi="Microsoft JhengHei" w:eastAsia="宋体" w:cs="Times New Roman"/>
      <w:kern w:val="2"/>
      <w:szCs w:val="21"/>
      <w:lang w:eastAsia="zh-CN"/>
    </w:rPr>
  </w:style>
  <w:style w:type="paragraph" w:styleId="4">
    <w:name w:val="Body Text 2"/>
    <w:basedOn w:val="1"/>
    <w:semiHidden/>
    <w:unhideWhenUsed/>
    <w:qFormat/>
    <w:uiPriority w:val="0"/>
    <w:pPr>
      <w:spacing w:after="120" w:afterLines="0" w:afterAutospacing="0" w:line="480" w:lineRule="auto"/>
    </w:pPr>
  </w:style>
  <w:style w:type="paragraph" w:styleId="5">
    <w:name w:val="Balloon Text"/>
    <w:basedOn w:val="1"/>
    <w:link w:val="57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character" w:customStyle="1" w:styleId="14">
    <w:name w:val="标题 2 Char"/>
    <w:basedOn w:val="10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5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4">
    <w:name w:val="font6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8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6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8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9">
    <w:name w:val="font121"/>
    <w:basedOn w:val="10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50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2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3">
    <w:name w:val="font1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4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5">
    <w:name w:val="font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112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7">
    <w:name w:val="批注框文本 Char"/>
    <w:basedOn w:val="10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906</Words>
  <Characters>5167</Characters>
  <Lines>43</Lines>
  <Paragraphs>12</Paragraphs>
  <TotalTime>88</TotalTime>
  <ScaleCrop>false</ScaleCrop>
  <LinksUpToDate>false</LinksUpToDate>
  <CharactersWithSpaces>6061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牛金烨</cp:lastModifiedBy>
  <cp:lastPrinted>2019-09-20T03:41:00Z</cp:lastPrinted>
  <dcterms:modified xsi:type="dcterms:W3CDTF">2022-07-14T01:55:16Z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B84129F941AC49C7BA4823F83FD62F4F</vt:lpwstr>
  </property>
</Properties>
</file>