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333333"/>
          <w:sz w:val="44"/>
          <w:szCs w:val="44"/>
        </w:rPr>
      </w:pPr>
      <w:r>
        <w:rPr>
          <w:rStyle w:val="10"/>
          <w:b/>
          <w:bCs/>
          <w:color w:val="3D3D3D"/>
          <w:sz w:val="44"/>
          <w:szCs w:val="44"/>
        </w:rPr>
        <w:t xml:space="preserve"> </w:t>
      </w:r>
      <w:r>
        <w:rPr>
          <w:rStyle w:val="10"/>
          <w:rFonts w:hint="eastAsia"/>
          <w:b/>
          <w:bCs/>
          <w:color w:val="3D3D3D"/>
          <w:sz w:val="44"/>
          <w:szCs w:val="44"/>
        </w:rPr>
        <w:t>202</w:t>
      </w:r>
      <w:r>
        <w:rPr>
          <w:rStyle w:val="10"/>
          <w:b/>
          <w:bCs/>
          <w:color w:val="3D3D3D"/>
          <w:sz w:val="44"/>
          <w:szCs w:val="44"/>
        </w:rPr>
        <w:t>3</w:t>
      </w:r>
      <w:r>
        <w:rPr>
          <w:rStyle w:val="10"/>
          <w:rFonts w:hint="eastAsia"/>
          <w:b/>
          <w:bCs/>
          <w:color w:val="3D3D3D"/>
          <w:sz w:val="44"/>
          <w:szCs w:val="44"/>
        </w:rPr>
        <w:t>年度洛龙区卫生行政执法“双随机、一公开”任务行政处罚信息公示</w:t>
      </w:r>
    </w:p>
    <w:p>
      <w:pPr>
        <w:pStyle w:val="5"/>
        <w:shd w:val="clear" w:color="auto" w:fill="FFFFFF"/>
        <w:spacing w:before="0" w:beforeAutospacing="0" w:after="0" w:afterAutospacing="0" w:line="260" w:lineRule="atLeast"/>
        <w:rPr>
          <w:rFonts w:ascii="微软雅黑" w:hAnsi="微软雅黑" w:eastAsia="微软雅黑"/>
          <w:color w:val="333333"/>
          <w:sz w:val="14"/>
          <w:szCs w:val="14"/>
        </w:rPr>
      </w:pPr>
      <w:r>
        <w:rPr>
          <w:rStyle w:val="10"/>
          <w:rFonts w:hint="eastAsia"/>
          <w:b/>
          <w:bCs/>
          <w:color w:val="3D3D3D"/>
          <w:sz w:val="21"/>
          <w:szCs w:val="21"/>
        </w:rPr>
        <w:t>                                                            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国家卫生健康委办公厅《关于印发2023年国家随机监督抽查计划的通知》</w:t>
      </w:r>
      <w:r>
        <w:rPr>
          <w:rFonts w:hint="eastAsia" w:ascii="仿宋" w:hAnsi="仿宋" w:eastAsia="仿宋" w:cs="宋体"/>
          <w:color w:val="484848"/>
          <w:kern w:val="0"/>
          <w:sz w:val="32"/>
          <w:szCs w:val="32"/>
        </w:rPr>
        <w:t>国疾控综监督二函〔2023〕66号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及河南省卫生健康委《关于开展2023年全省卫生健康随机监督抽查工作的通知》豫卫监督函（2023）4号的文件要求，</w:t>
      </w:r>
      <w:r>
        <w:rPr>
          <w:rFonts w:hint="eastAsia" w:ascii="仿宋" w:hAnsi="仿宋" w:eastAsia="仿宋"/>
          <w:sz w:val="32"/>
          <w:szCs w:val="32"/>
        </w:rPr>
        <w:t>须及时公开“双随机、一公开”和案件查处情况，现将202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月我区国抽“双随机、一公开”行政处罚信息予以公示。</w:t>
      </w:r>
    </w:p>
    <w:p>
      <w:pPr>
        <w:pStyle w:val="5"/>
        <w:shd w:val="clear" w:color="auto" w:fill="FFFFFF"/>
        <w:spacing w:before="0" w:beforeAutospacing="0" w:after="0" w:afterAutospacing="0" w:line="440" w:lineRule="atLeast"/>
        <w:ind w:firstLine="430"/>
        <w:rPr>
          <w:rStyle w:val="10"/>
          <w:rFonts w:eastAsia="仿宋"/>
          <w:color w:val="3D3D3D"/>
          <w:sz w:val="32"/>
          <w:szCs w:val="32"/>
        </w:rPr>
      </w:pPr>
      <w:r>
        <w:rPr>
          <w:rStyle w:val="10"/>
          <w:rFonts w:hint="eastAsia" w:eastAsia="仿宋"/>
          <w:color w:val="3D3D3D"/>
          <w:sz w:val="32"/>
          <w:szCs w:val="32"/>
        </w:rPr>
        <w:t> 附件1；202</w:t>
      </w:r>
      <w:r>
        <w:rPr>
          <w:rStyle w:val="10"/>
          <w:rFonts w:eastAsia="仿宋"/>
          <w:color w:val="3D3D3D"/>
          <w:sz w:val="32"/>
          <w:szCs w:val="32"/>
        </w:rPr>
        <w:t>3</w:t>
      </w:r>
      <w:r>
        <w:rPr>
          <w:rStyle w:val="10"/>
          <w:rFonts w:hint="eastAsia" w:eastAsia="仿宋"/>
          <w:color w:val="3D3D3D"/>
          <w:sz w:val="32"/>
          <w:szCs w:val="32"/>
        </w:rPr>
        <w:t>年1</w:t>
      </w:r>
      <w:r>
        <w:rPr>
          <w:rStyle w:val="10"/>
          <w:rFonts w:eastAsia="仿宋"/>
          <w:color w:val="3D3D3D"/>
          <w:sz w:val="32"/>
          <w:szCs w:val="32"/>
        </w:rPr>
        <w:t>-6</w:t>
      </w:r>
      <w:r>
        <w:rPr>
          <w:rStyle w:val="10"/>
          <w:rFonts w:hint="eastAsia" w:eastAsia="仿宋"/>
          <w:color w:val="3D3D3D"/>
          <w:sz w:val="32"/>
          <w:szCs w:val="32"/>
        </w:rPr>
        <w:t>月洛龙区卫生健康双随机任务行政处罚案件公示</w:t>
      </w:r>
    </w:p>
    <w:p>
      <w:pPr>
        <w:pStyle w:val="5"/>
        <w:shd w:val="clear" w:color="auto" w:fill="FFFFFF"/>
        <w:spacing w:before="0" w:beforeAutospacing="0" w:after="0" w:afterAutospacing="0" w:line="440" w:lineRule="atLeast"/>
        <w:ind w:firstLine="310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0"/>
          <w:rFonts w:hint="eastAsia" w:eastAsia="仿宋"/>
          <w:color w:val="3D3D3D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260" w:lineRule="atLeast"/>
        <w:ind w:firstLine="430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0"/>
          <w:rFonts w:hint="eastAsia" w:eastAsia="仿宋"/>
          <w:color w:val="3D3D3D"/>
          <w:sz w:val="32"/>
          <w:szCs w:val="32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260" w:lineRule="atLeast"/>
        <w:ind w:firstLine="430"/>
        <w:jc w:val="right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0"/>
          <w:rFonts w:hint="eastAsia" w:eastAsia="仿宋"/>
          <w:color w:val="3D3D3D"/>
          <w:sz w:val="32"/>
          <w:szCs w:val="32"/>
        </w:rPr>
        <w:t>            </w:t>
      </w: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>洛龙区卫生健康</w:t>
      </w:r>
      <w:bookmarkStart w:id="0" w:name="_GoBack"/>
      <w:bookmarkEnd w:id="0"/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>委员会</w:t>
      </w:r>
    </w:p>
    <w:p>
      <w:pPr>
        <w:pStyle w:val="5"/>
        <w:shd w:val="clear" w:color="auto" w:fill="FFFFFF"/>
        <w:spacing w:before="0" w:beforeAutospacing="0" w:after="0" w:afterAutospacing="0" w:line="260" w:lineRule="atLeast"/>
        <w:ind w:firstLine="3630"/>
        <w:jc w:val="right"/>
        <w:rPr>
          <w:rStyle w:val="10"/>
          <w:color w:val="3D3D3D"/>
          <w:sz w:val="21"/>
          <w:szCs w:val="21"/>
        </w:rPr>
      </w:pPr>
      <w:r>
        <w:rPr>
          <w:rStyle w:val="10"/>
          <w:rFonts w:hint="eastAsia" w:eastAsia="仿宋"/>
          <w:color w:val="3D3D3D"/>
          <w:sz w:val="32"/>
          <w:szCs w:val="32"/>
        </w:rPr>
        <w:t>     </w:t>
      </w: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 xml:space="preserve"> </w:t>
      </w:r>
      <w:r>
        <w:rPr>
          <w:rStyle w:val="10"/>
          <w:rFonts w:hint="eastAsia" w:eastAsia="仿宋"/>
          <w:color w:val="3D3D3D"/>
          <w:sz w:val="32"/>
          <w:szCs w:val="32"/>
        </w:rPr>
        <w:t>    </w:t>
      </w: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 xml:space="preserve"> </w:t>
      </w:r>
      <w:r>
        <w:rPr>
          <w:rStyle w:val="10"/>
          <w:rFonts w:hint="eastAsia" w:eastAsia="仿宋"/>
          <w:color w:val="3D3D3D"/>
          <w:sz w:val="32"/>
          <w:szCs w:val="32"/>
        </w:rPr>
        <w:t>  </w:t>
      </w: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 xml:space="preserve">                     202</w:t>
      </w:r>
      <w:r>
        <w:rPr>
          <w:rStyle w:val="10"/>
          <w:rFonts w:ascii="仿宋" w:hAnsi="仿宋" w:eastAsia="仿宋"/>
          <w:color w:val="3D3D3D"/>
          <w:sz w:val="32"/>
          <w:szCs w:val="32"/>
        </w:rPr>
        <w:t>3</w:t>
      </w: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>年</w:t>
      </w:r>
      <w:r>
        <w:rPr>
          <w:rStyle w:val="10"/>
          <w:rFonts w:ascii="仿宋" w:hAnsi="仿宋" w:eastAsia="仿宋"/>
          <w:color w:val="3D3D3D"/>
          <w:sz w:val="32"/>
          <w:szCs w:val="32"/>
        </w:rPr>
        <w:t>9</w:t>
      </w: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>月</w:t>
      </w:r>
      <w:r>
        <w:rPr>
          <w:rStyle w:val="10"/>
          <w:rFonts w:ascii="仿宋" w:hAnsi="仿宋" w:eastAsia="仿宋"/>
          <w:color w:val="3D3D3D"/>
          <w:sz w:val="32"/>
          <w:szCs w:val="32"/>
        </w:rPr>
        <w:t>1</w:t>
      </w:r>
      <w:r>
        <w:rPr>
          <w:rStyle w:val="10"/>
          <w:rFonts w:hint="eastAsia" w:ascii="仿宋" w:hAnsi="仿宋" w:eastAsia="仿宋"/>
          <w:color w:val="3D3D3D"/>
          <w:sz w:val="32"/>
          <w:szCs w:val="32"/>
          <w:lang w:val="en-US" w:eastAsia="zh-CN"/>
        </w:rPr>
        <w:t>1</w:t>
      </w:r>
      <w:r>
        <w:rPr>
          <w:rStyle w:val="10"/>
          <w:rFonts w:hint="eastAsia" w:ascii="仿宋" w:hAnsi="仿宋" w:eastAsia="仿宋"/>
          <w:color w:val="3D3D3D"/>
          <w:sz w:val="32"/>
          <w:szCs w:val="32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60" w:lineRule="atLeast"/>
        <w:ind w:firstLine="3630"/>
        <w:jc w:val="right"/>
        <w:rPr>
          <w:rStyle w:val="10"/>
          <w:color w:val="3D3D3D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3629"/>
        <w:jc w:val="right"/>
        <w:rPr>
          <w:rStyle w:val="10"/>
          <w:color w:val="3D3D3D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260" w:lineRule="atLeast"/>
        <w:ind w:firstLine="3630"/>
        <w:jc w:val="right"/>
        <w:rPr>
          <w:rStyle w:val="10"/>
          <w:color w:val="3D3D3D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260" w:lineRule="atLeast"/>
        <w:ind w:right="840" w:firstLine="3630"/>
        <w:jc w:val="center"/>
        <w:rPr>
          <w:rStyle w:val="10"/>
          <w:color w:val="3D3D3D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260" w:lineRule="atLeast"/>
        <w:ind w:firstLine="1446" w:firstLineChars="400"/>
        <w:rPr>
          <w:rStyle w:val="10"/>
          <w:b/>
          <w:color w:val="3D3D3D"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023</w:t>
      </w:r>
      <w:r>
        <w:rPr>
          <w:rFonts w:hint="eastAsia"/>
          <w:b/>
          <w:sz w:val="36"/>
          <w:szCs w:val="36"/>
        </w:rPr>
        <w:t>年度洛龙区卫生健康领域“</w:t>
      </w:r>
      <w:r>
        <w:rPr>
          <w:rStyle w:val="10"/>
          <w:rFonts w:hint="eastAsia"/>
          <w:b/>
          <w:color w:val="3D3D3D"/>
          <w:sz w:val="36"/>
          <w:szCs w:val="36"/>
        </w:rPr>
        <w:t>双随机、一公开</w:t>
      </w:r>
      <w:r>
        <w:rPr>
          <w:rFonts w:hint="eastAsia"/>
          <w:b/>
          <w:sz w:val="36"/>
          <w:szCs w:val="36"/>
        </w:rPr>
        <w:t>”</w:t>
      </w:r>
      <w:r>
        <w:rPr>
          <w:rStyle w:val="10"/>
          <w:rFonts w:hint="eastAsia"/>
          <w:b/>
          <w:color w:val="3D3D3D"/>
          <w:sz w:val="36"/>
          <w:szCs w:val="36"/>
        </w:rPr>
        <w:t>行政处罚案件公示</w:t>
      </w:r>
    </w:p>
    <w:p>
      <w:pPr>
        <w:pStyle w:val="5"/>
        <w:shd w:val="clear" w:color="auto" w:fill="FFFFFF"/>
        <w:spacing w:before="0" w:beforeAutospacing="0" w:after="0" w:afterAutospacing="0" w:line="260" w:lineRule="atLeast"/>
        <w:ind w:firstLine="3630"/>
        <w:jc w:val="center"/>
        <w:rPr>
          <w:rStyle w:val="10"/>
          <w:color w:val="3D3D3D"/>
          <w:sz w:val="21"/>
          <w:szCs w:val="21"/>
        </w:rPr>
      </w:pPr>
    </w:p>
    <w:p>
      <w:pPr>
        <w:spacing w:line="4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根据国家卫生健康委办公厅《关于印发202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年国家随机监督抽查计划的通知》、省卫生健康委办公室关于印发《关于开展2023年全省卫生健康随机监督抽查工作的通知》等文件要求，现将我区2</w:t>
      </w:r>
      <w:r>
        <w:rPr>
          <w:rFonts w:ascii="仿宋" w:hAnsi="仿宋" w:eastAsia="仿宋"/>
          <w:sz w:val="28"/>
          <w:szCs w:val="28"/>
        </w:rPr>
        <w:t>023</w:t>
      </w:r>
      <w:r>
        <w:rPr>
          <w:rFonts w:hint="eastAsia" w:ascii="仿宋" w:hAnsi="仿宋" w:eastAsia="仿宋"/>
          <w:sz w:val="28"/>
          <w:szCs w:val="28"/>
        </w:rPr>
        <w:t>年第二批卫生行政执法“双随机”任务行政处罚信息予以公示，具体情况如下：</w:t>
      </w:r>
    </w:p>
    <w:p>
      <w:pPr>
        <w:pStyle w:val="5"/>
        <w:shd w:val="clear" w:color="auto" w:fill="FFFFFF"/>
        <w:spacing w:before="0" w:beforeAutospacing="0" w:after="0" w:afterAutospacing="0" w:line="260" w:lineRule="atLeast"/>
        <w:ind w:right="420"/>
        <w:jc w:val="center"/>
        <w:rPr>
          <w:rStyle w:val="10"/>
          <w:color w:val="3D3D3D"/>
          <w:sz w:val="21"/>
          <w:szCs w:val="21"/>
        </w:rPr>
      </w:pPr>
    </w:p>
    <w:tbl>
      <w:tblPr>
        <w:tblStyle w:val="6"/>
        <w:tblW w:w="5285" w:type="pc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730"/>
        <w:gridCol w:w="1874"/>
        <w:gridCol w:w="1161"/>
        <w:gridCol w:w="1730"/>
        <w:gridCol w:w="1726"/>
        <w:gridCol w:w="1295"/>
        <w:gridCol w:w="1729"/>
        <w:gridCol w:w="1150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立案日期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单位名称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案  由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专业类别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案件来源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处罚文号或编号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处罚日期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处罚机构名称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处罚程序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25" w:color="FFFFCC" w:fill="FF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行政处罚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  <w:r>
              <w:rPr>
                <w:rFonts w:hint="eastAsia"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6</w:t>
            </w:r>
            <w:r>
              <w:rPr>
                <w:rFonts w:hint="eastAsia"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古城街道龙富社区(魏西)崔治彬卫生室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使用一次性医疗器械未及时毁形等案案;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在卫生监督双随机检查中发现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洛龙卫医罚﹝2023﹞1</w:t>
            </w:r>
            <w:r>
              <w:rPr>
                <w:rFonts w:cs="Arial"/>
                <w:sz w:val="20"/>
                <w:szCs w:val="20"/>
              </w:rPr>
              <w:t>3</w:t>
            </w:r>
            <w:r>
              <w:rPr>
                <w:rFonts w:hint="eastAsia" w:cs="Arial"/>
                <w:sz w:val="20"/>
                <w:szCs w:val="20"/>
              </w:rPr>
              <w:t>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  <w:r>
              <w:rPr>
                <w:rFonts w:hint="eastAsia"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7</w:t>
            </w:r>
            <w:r>
              <w:rPr>
                <w:rFonts w:hint="eastAsia"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洛阳市洛龙区卫生健康执法大队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一般程序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警告;</w:t>
            </w:r>
            <w:r>
              <w:rPr>
                <w:rFonts w:cs="Arial"/>
                <w:sz w:val="20"/>
                <w:szCs w:val="20"/>
              </w:rPr>
              <w:t>18</w:t>
            </w:r>
            <w:r>
              <w:rPr>
                <w:rFonts w:hint="eastAsia" w:cs="Arial"/>
                <w:sz w:val="20"/>
                <w:szCs w:val="20"/>
              </w:rPr>
              <w:t>500元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洛龙首脉中医诊所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D4D4D"/>
                <w:sz w:val="20"/>
                <w:szCs w:val="20"/>
              </w:rPr>
              <w:t>医疗废物暂时贮存设施不符合卫生要求案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在卫生监督双随机检查中发现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洛龙卫传罚﹝2023﹞</w:t>
            </w:r>
            <w:r>
              <w:rPr>
                <w:rFonts w:cs="Arial"/>
                <w:sz w:val="20"/>
                <w:szCs w:val="20"/>
              </w:rPr>
              <w:t>9</w:t>
            </w:r>
            <w:r>
              <w:rPr>
                <w:rFonts w:hint="eastAsia" w:cs="Arial"/>
                <w:sz w:val="20"/>
                <w:szCs w:val="20"/>
              </w:rPr>
              <w:t>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7/18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一般程序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罚款;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/6/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安乐镇军屯社区卫生室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D4D4D"/>
                <w:sz w:val="20"/>
                <w:szCs w:val="20"/>
              </w:rPr>
              <w:t>医疗废物暂时贮存设施不符合卫生要求案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传染病防治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在卫生监督双随机检查中发现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洛龙卫传罚﹝2023﹞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3/7/18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一般程序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罚款;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MDI3MmY0OGUwZGMwNDQyOTczYTA0YjAyNTg5NjAifQ=="/>
  </w:docVars>
  <w:rsids>
    <w:rsidRoot w:val="009D335F"/>
    <w:rsid w:val="000A2CB0"/>
    <w:rsid w:val="002028AF"/>
    <w:rsid w:val="002A69C6"/>
    <w:rsid w:val="003971C3"/>
    <w:rsid w:val="003B3F21"/>
    <w:rsid w:val="003D7C07"/>
    <w:rsid w:val="004A0D7E"/>
    <w:rsid w:val="0066751E"/>
    <w:rsid w:val="006710A7"/>
    <w:rsid w:val="006A6DA2"/>
    <w:rsid w:val="00786F45"/>
    <w:rsid w:val="007E672A"/>
    <w:rsid w:val="00807C86"/>
    <w:rsid w:val="00821055"/>
    <w:rsid w:val="009573D7"/>
    <w:rsid w:val="00980D97"/>
    <w:rsid w:val="00980E54"/>
    <w:rsid w:val="009B3EA6"/>
    <w:rsid w:val="009D335F"/>
    <w:rsid w:val="00A8272D"/>
    <w:rsid w:val="00AF42B9"/>
    <w:rsid w:val="00C27970"/>
    <w:rsid w:val="00C83D04"/>
    <w:rsid w:val="00CA7036"/>
    <w:rsid w:val="00D0378B"/>
    <w:rsid w:val="784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text-tag"/>
    <w:basedOn w:val="7"/>
    <w:uiPriority w:val="0"/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74CE-389F-4546-88A0-A827A2B60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774</Characters>
  <Lines>6</Lines>
  <Paragraphs>1</Paragraphs>
  <TotalTime>27</TotalTime>
  <ScaleCrop>false</ScaleCrop>
  <LinksUpToDate>false</LinksUpToDate>
  <CharactersWithSpaces>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2023-09-08T03:17:00Z</dcterms:created>
  <dc:creator>lywza123@126.com</dc:creator>
  <cp:lastModifiedBy>wjw02</cp:lastModifiedBy>
  <cp:lastPrinted>2023-09-11T01:50:58Z</cp:lastPrinted>
  <dcterms:modified xsi:type="dcterms:W3CDTF">2023-09-11T01:51:31Z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4B898CF679FA4004AD03097E58DB522B_12</vt:lpwstr>
  </property>
</Properties>
</file>