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023" w:rsidRDefault="008977C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洛阳经济技术开发区发展规划（</w:t>
      </w:r>
      <w:r>
        <w:rPr>
          <w:rFonts w:ascii="方正小标宋_GBK" w:eastAsia="方正小标宋_GBK" w:hint="eastAsia"/>
          <w:sz w:val="38"/>
          <w:szCs w:val="38"/>
        </w:rPr>
        <w:t>2022-2035</w:t>
      </w:r>
      <w:r>
        <w:rPr>
          <w:rFonts w:ascii="方正小标宋_GBK" w:eastAsia="方正小标宋_GBK" w:hint="eastAsia"/>
          <w:sz w:val="38"/>
          <w:szCs w:val="38"/>
        </w:rPr>
        <w:t>）</w:t>
      </w:r>
    </w:p>
    <w:p w:rsidR="00E33023" w:rsidRDefault="008977C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E33023" w:rsidRDefault="00E33023">
      <w:pPr>
        <w:adjustRightInd w:val="0"/>
        <w:snapToGrid w:val="0"/>
        <w:spacing w:afterLines="50" w:after="156"/>
        <w:rPr>
          <w:b/>
          <w:sz w:val="24"/>
          <w:szCs w:val="24"/>
        </w:rPr>
      </w:pPr>
    </w:p>
    <w:p w:rsidR="00E33023" w:rsidRDefault="008977C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84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26"/>
        <w:gridCol w:w="142"/>
        <w:gridCol w:w="1016"/>
        <w:gridCol w:w="5811"/>
      </w:tblGrid>
      <w:tr w:rsidR="00E33023">
        <w:trPr>
          <w:trHeight w:val="885"/>
        </w:trPr>
        <w:tc>
          <w:tcPr>
            <w:tcW w:w="1526" w:type="dxa"/>
            <w:vAlign w:val="center"/>
          </w:tcPr>
          <w:p w:rsidR="00E33023" w:rsidRDefault="008977CF">
            <w:pPr>
              <w:adjustRightInd w:val="0"/>
              <w:snapToGrid w:val="0"/>
              <w:jc w:val="center"/>
              <w:rPr>
                <w:rFonts w:ascii="宋体" w:eastAsia="宋体" w:hAnsi="宋体"/>
                <w:b/>
                <w:sz w:val="21"/>
                <w:szCs w:val="21"/>
              </w:rPr>
            </w:pPr>
            <w:r>
              <w:rPr>
                <w:rFonts w:ascii="宋体" w:eastAsia="宋体" w:hAnsi="宋体"/>
                <w:b/>
                <w:bCs/>
                <w:sz w:val="21"/>
                <w:szCs w:val="21"/>
              </w:rPr>
              <w:t>名称</w:t>
            </w:r>
          </w:p>
        </w:tc>
        <w:tc>
          <w:tcPr>
            <w:tcW w:w="6969" w:type="dxa"/>
            <w:gridSpan w:val="3"/>
            <w:vAlign w:val="center"/>
          </w:tcPr>
          <w:p w:rsidR="00E33023" w:rsidRDefault="008977CF">
            <w:pPr>
              <w:adjustRightInd w:val="0"/>
              <w:snapToGrid w:val="0"/>
              <w:jc w:val="center"/>
              <w:rPr>
                <w:rFonts w:eastAsia="宋体"/>
                <w:b/>
                <w:sz w:val="21"/>
                <w:szCs w:val="21"/>
              </w:rPr>
            </w:pPr>
            <w:r>
              <w:rPr>
                <w:rFonts w:eastAsia="宋体" w:hint="eastAsia"/>
                <w:b/>
                <w:sz w:val="21"/>
                <w:szCs w:val="21"/>
              </w:rPr>
              <w:t>洛阳经济技术开发区发展规划（</w:t>
            </w:r>
            <w:r>
              <w:rPr>
                <w:rFonts w:eastAsia="宋体" w:hint="eastAsia"/>
                <w:b/>
                <w:sz w:val="21"/>
                <w:szCs w:val="21"/>
              </w:rPr>
              <w:t>2022-2035</w:t>
            </w:r>
            <w:r>
              <w:rPr>
                <w:rFonts w:eastAsia="宋体" w:hint="eastAsia"/>
                <w:b/>
                <w:sz w:val="21"/>
                <w:szCs w:val="21"/>
              </w:rPr>
              <w:t>）</w:t>
            </w:r>
            <w:r>
              <w:rPr>
                <w:rFonts w:eastAsia="宋体" w:hint="eastAsia"/>
                <w:b/>
                <w:sz w:val="21"/>
                <w:szCs w:val="21"/>
              </w:rPr>
              <w:t>环境影响评价</w:t>
            </w:r>
          </w:p>
        </w:tc>
      </w:tr>
      <w:tr w:rsidR="00E33023">
        <w:trPr>
          <w:trHeight w:val="90"/>
        </w:trPr>
        <w:tc>
          <w:tcPr>
            <w:tcW w:w="1526" w:type="dxa"/>
            <w:vAlign w:val="center"/>
          </w:tcPr>
          <w:p w:rsidR="00E33023" w:rsidRDefault="008977CF">
            <w:pPr>
              <w:adjustRightInd w:val="0"/>
              <w:snapToGrid w:val="0"/>
              <w:jc w:val="center"/>
              <w:rPr>
                <w:rFonts w:ascii="宋体" w:eastAsia="宋体" w:hAnsi="宋体"/>
                <w:b/>
                <w:bCs/>
                <w:sz w:val="21"/>
                <w:szCs w:val="21"/>
              </w:rPr>
            </w:pPr>
            <w:r>
              <w:rPr>
                <w:rFonts w:ascii="宋体" w:eastAsia="宋体" w:hAnsi="宋体" w:hint="eastAsia"/>
                <w:b/>
                <w:bCs/>
                <w:sz w:val="21"/>
                <w:szCs w:val="21"/>
              </w:rPr>
              <w:t>规划概述</w:t>
            </w:r>
          </w:p>
        </w:tc>
        <w:tc>
          <w:tcPr>
            <w:tcW w:w="6969" w:type="dxa"/>
            <w:gridSpan w:val="3"/>
            <w:vAlign w:val="center"/>
          </w:tcPr>
          <w:p w:rsidR="00D51DF8" w:rsidRPr="00D51DF8" w:rsidRDefault="00D51DF8" w:rsidP="00D51DF8">
            <w:pPr>
              <w:widowControl/>
              <w:spacing w:line="560" w:lineRule="exact"/>
              <w:ind w:firstLineChars="200" w:firstLine="420"/>
              <w:rPr>
                <w:rFonts w:ascii="宋体" w:eastAsia="宋体" w:hAnsi="宋体" w:hint="eastAsia"/>
                <w:bCs/>
                <w:sz w:val="21"/>
                <w:szCs w:val="21"/>
              </w:rPr>
            </w:pPr>
            <w:r w:rsidRPr="00D51DF8">
              <w:rPr>
                <w:rFonts w:ascii="宋体" w:eastAsia="宋体" w:hAnsi="宋体" w:hint="eastAsia"/>
                <w:bCs/>
                <w:sz w:val="21"/>
                <w:szCs w:val="21"/>
              </w:rPr>
              <w:t>洛阳经济技术开发区用地规模为43.78平方公里（全部位于开发区三区三线范围内），新增用地面积9.03平方公里。其中产业用地31.3974平方公里（包含科研用地、商业服务业用地、工业用地、仓储物流用地、交通用地、留白用地），占总用地比例为71.71%。东片区（大数据-关林片区）：规划面积12.43平方公里，北至古城快速路、南至伊</w:t>
            </w:r>
            <w:proofErr w:type="gramStart"/>
            <w:r w:rsidRPr="00D51DF8">
              <w:rPr>
                <w:rFonts w:ascii="宋体" w:eastAsia="宋体" w:hAnsi="宋体" w:hint="eastAsia"/>
                <w:bCs/>
                <w:sz w:val="21"/>
                <w:szCs w:val="21"/>
              </w:rPr>
              <w:t>洛</w:t>
            </w:r>
            <w:proofErr w:type="gramEnd"/>
            <w:r w:rsidRPr="00D51DF8">
              <w:rPr>
                <w:rFonts w:ascii="宋体" w:eastAsia="宋体" w:hAnsi="宋体" w:hint="eastAsia"/>
                <w:bCs/>
                <w:sz w:val="21"/>
                <w:szCs w:val="21"/>
              </w:rPr>
              <w:t>路、西至龙门大道、</w:t>
            </w:r>
            <w:proofErr w:type="gramStart"/>
            <w:r w:rsidRPr="00D51DF8">
              <w:rPr>
                <w:rFonts w:ascii="宋体" w:eastAsia="宋体" w:hAnsi="宋体" w:hint="eastAsia"/>
                <w:bCs/>
                <w:sz w:val="21"/>
                <w:szCs w:val="21"/>
              </w:rPr>
              <w:t>东至二广高速</w:t>
            </w:r>
            <w:proofErr w:type="gramEnd"/>
            <w:r w:rsidRPr="00D51DF8">
              <w:rPr>
                <w:rFonts w:ascii="宋体" w:eastAsia="宋体" w:hAnsi="宋体" w:hint="eastAsia"/>
                <w:bCs/>
                <w:sz w:val="21"/>
                <w:szCs w:val="21"/>
              </w:rPr>
              <w:t>。西片区（丰李-</w:t>
            </w:r>
            <w:proofErr w:type="gramStart"/>
            <w:r w:rsidRPr="00D51DF8">
              <w:rPr>
                <w:rFonts w:ascii="宋体" w:eastAsia="宋体" w:hAnsi="宋体" w:hint="eastAsia"/>
                <w:bCs/>
                <w:sz w:val="21"/>
                <w:szCs w:val="21"/>
              </w:rPr>
              <w:t>洛</w:t>
            </w:r>
            <w:proofErr w:type="gramEnd"/>
            <w:r w:rsidRPr="00D51DF8">
              <w:rPr>
                <w:rFonts w:ascii="宋体" w:eastAsia="宋体" w:hAnsi="宋体" w:hint="eastAsia"/>
                <w:bCs/>
                <w:sz w:val="21"/>
                <w:szCs w:val="21"/>
              </w:rPr>
              <w:t>龙高新片区）：划面积29.92平方公里，北至滨河南路、南至南山大道、西至贠庄路、东至周山大道。</w:t>
            </w:r>
            <w:proofErr w:type="gramStart"/>
            <w:r w:rsidRPr="00D51DF8">
              <w:rPr>
                <w:rFonts w:ascii="宋体" w:eastAsia="宋体" w:hAnsi="宋体" w:hint="eastAsia"/>
                <w:bCs/>
                <w:sz w:val="21"/>
                <w:szCs w:val="21"/>
              </w:rPr>
              <w:t>佃</w:t>
            </w:r>
            <w:proofErr w:type="gramEnd"/>
            <w:r w:rsidRPr="00D51DF8">
              <w:rPr>
                <w:rFonts w:ascii="宋体" w:eastAsia="宋体" w:hAnsi="宋体" w:hint="eastAsia"/>
                <w:bCs/>
                <w:sz w:val="21"/>
                <w:szCs w:val="21"/>
              </w:rPr>
              <w:t>庄片区：规划面积1.43平方公里，北至岳洛路、南至龙泽路、西至龙腾路、东至龙兴街。</w:t>
            </w:r>
          </w:p>
          <w:p w:rsidR="00E33023" w:rsidRPr="00D51DF8" w:rsidRDefault="00D51DF8" w:rsidP="00D51DF8">
            <w:pPr>
              <w:adjustRightInd w:val="0"/>
              <w:snapToGrid w:val="0"/>
              <w:spacing w:beforeLines="20" w:before="62" w:line="480" w:lineRule="exact"/>
              <w:ind w:firstLineChars="200" w:firstLine="420"/>
              <w:rPr>
                <w:rFonts w:eastAsia="宋体"/>
                <w:sz w:val="21"/>
                <w:szCs w:val="21"/>
              </w:rPr>
            </w:pPr>
            <w:r w:rsidRPr="00D51DF8">
              <w:rPr>
                <w:rFonts w:ascii="宋体" w:eastAsia="宋体" w:hAnsi="宋体" w:hint="eastAsia"/>
                <w:bCs/>
                <w:sz w:val="21"/>
                <w:szCs w:val="21"/>
              </w:rPr>
              <w:t>主导产业：先进装备制造、有色金属新材料、生物医药、电子信息及科技服务</w:t>
            </w:r>
            <w:r w:rsidR="008977CF" w:rsidRPr="00D51DF8">
              <w:rPr>
                <w:rFonts w:ascii="宋体" w:eastAsia="宋体" w:hAnsi="宋体" w:hint="eastAsia"/>
                <w:bCs/>
                <w:sz w:val="21"/>
                <w:szCs w:val="21"/>
              </w:rPr>
              <w:t>。</w:t>
            </w:r>
          </w:p>
          <w:p w:rsidR="00E33023" w:rsidRDefault="00E33023">
            <w:pPr>
              <w:adjustRightInd w:val="0"/>
              <w:snapToGrid w:val="0"/>
              <w:spacing w:beforeLines="20" w:before="62" w:line="480" w:lineRule="exact"/>
              <w:rPr>
                <w:rFonts w:eastAsia="宋体"/>
                <w:sz w:val="21"/>
                <w:szCs w:val="21"/>
              </w:rPr>
            </w:pPr>
          </w:p>
        </w:tc>
      </w:tr>
      <w:tr w:rsidR="00E33023">
        <w:trPr>
          <w:trHeight w:val="566"/>
        </w:trPr>
        <w:tc>
          <w:tcPr>
            <w:tcW w:w="8495" w:type="dxa"/>
            <w:gridSpan w:val="4"/>
            <w:vAlign w:val="center"/>
          </w:tcPr>
          <w:p w:rsidR="00E33023" w:rsidRDefault="008977C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33023">
        <w:trPr>
          <w:trHeight w:val="2324"/>
        </w:trPr>
        <w:tc>
          <w:tcPr>
            <w:tcW w:w="1668" w:type="dxa"/>
            <w:gridSpan w:val="2"/>
            <w:vAlign w:val="center"/>
          </w:tcPr>
          <w:p w:rsidR="00E33023" w:rsidRDefault="008977CF">
            <w:pPr>
              <w:adjustRightInd w:val="0"/>
              <w:snapToGrid w:val="0"/>
              <w:rPr>
                <w:rFonts w:ascii="宋体" w:eastAsia="宋体" w:hAnsi="宋体"/>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6827" w:type="dxa"/>
            <w:gridSpan w:val="2"/>
          </w:tcPr>
          <w:p w:rsidR="00E33023" w:rsidRDefault="00E33023">
            <w:pPr>
              <w:adjustRightInd w:val="0"/>
              <w:snapToGrid w:val="0"/>
              <w:rPr>
                <w:rFonts w:ascii="宋体" w:eastAsia="宋体" w:hAnsi="宋体"/>
                <w:sz w:val="21"/>
                <w:szCs w:val="21"/>
              </w:rPr>
            </w:pPr>
          </w:p>
          <w:p w:rsidR="00E33023" w:rsidRDefault="00E33023">
            <w:pPr>
              <w:adjustRightInd w:val="0"/>
              <w:snapToGrid w:val="0"/>
              <w:rPr>
                <w:rFonts w:ascii="宋体" w:eastAsia="宋体" w:hAnsi="宋体"/>
                <w:sz w:val="21"/>
                <w:szCs w:val="21"/>
              </w:rPr>
            </w:pPr>
          </w:p>
          <w:p w:rsidR="00E33023" w:rsidRDefault="00E33023">
            <w:pPr>
              <w:adjustRightInd w:val="0"/>
              <w:snapToGrid w:val="0"/>
              <w:rPr>
                <w:rFonts w:ascii="宋体" w:eastAsia="宋体" w:hAnsi="宋体"/>
                <w:sz w:val="21"/>
                <w:szCs w:val="21"/>
              </w:rPr>
            </w:pPr>
          </w:p>
          <w:p w:rsidR="00E33023" w:rsidRDefault="00E33023">
            <w:pPr>
              <w:adjustRightInd w:val="0"/>
              <w:snapToGrid w:val="0"/>
              <w:rPr>
                <w:rFonts w:ascii="宋体" w:eastAsia="宋体" w:hAnsi="宋体"/>
                <w:sz w:val="21"/>
                <w:szCs w:val="21"/>
              </w:rPr>
            </w:pPr>
          </w:p>
          <w:p w:rsidR="00E33023" w:rsidRDefault="00E33023">
            <w:pPr>
              <w:adjustRightInd w:val="0"/>
              <w:snapToGrid w:val="0"/>
              <w:rPr>
                <w:rFonts w:ascii="宋体" w:eastAsia="宋体" w:hAnsi="宋体"/>
                <w:sz w:val="21"/>
                <w:szCs w:val="21"/>
              </w:rPr>
            </w:pPr>
          </w:p>
          <w:p w:rsidR="00E33023" w:rsidRDefault="00E33023">
            <w:pPr>
              <w:adjustRightInd w:val="0"/>
              <w:snapToGrid w:val="0"/>
              <w:rPr>
                <w:rFonts w:ascii="宋体" w:eastAsia="宋体" w:hAnsi="宋体"/>
                <w:sz w:val="21"/>
                <w:szCs w:val="21"/>
              </w:rPr>
            </w:pPr>
          </w:p>
          <w:p w:rsidR="00E33023" w:rsidRDefault="00E33023">
            <w:pPr>
              <w:adjustRightInd w:val="0"/>
              <w:snapToGrid w:val="0"/>
              <w:rPr>
                <w:rFonts w:ascii="宋体" w:eastAsia="宋体" w:hAnsi="宋体"/>
                <w:sz w:val="21"/>
                <w:szCs w:val="21"/>
              </w:rPr>
            </w:pPr>
          </w:p>
          <w:p w:rsidR="00E33023" w:rsidRDefault="00E33023">
            <w:pPr>
              <w:adjustRightInd w:val="0"/>
              <w:snapToGrid w:val="0"/>
              <w:rPr>
                <w:rFonts w:ascii="宋体" w:eastAsia="宋体" w:hAnsi="宋体"/>
                <w:sz w:val="21"/>
                <w:szCs w:val="21"/>
              </w:rPr>
            </w:pPr>
          </w:p>
          <w:p w:rsidR="00E33023" w:rsidRDefault="00E33023">
            <w:pPr>
              <w:adjustRightInd w:val="0"/>
              <w:snapToGrid w:val="0"/>
              <w:rPr>
                <w:rFonts w:ascii="宋体" w:eastAsia="宋体" w:hAnsi="宋体"/>
                <w:sz w:val="21"/>
                <w:szCs w:val="21"/>
              </w:rPr>
            </w:pPr>
            <w:bookmarkStart w:id="0" w:name="_GoBack"/>
            <w:bookmarkEnd w:id="0"/>
          </w:p>
          <w:p w:rsidR="00E33023" w:rsidRDefault="00E33023">
            <w:pPr>
              <w:adjustRightInd w:val="0"/>
              <w:snapToGrid w:val="0"/>
              <w:rPr>
                <w:rFonts w:ascii="宋体" w:eastAsia="宋体" w:hAnsi="宋体"/>
                <w:sz w:val="21"/>
                <w:szCs w:val="21"/>
              </w:rPr>
            </w:pPr>
          </w:p>
          <w:p w:rsidR="00E33023" w:rsidRDefault="00E33023">
            <w:pPr>
              <w:adjustRightInd w:val="0"/>
              <w:snapToGrid w:val="0"/>
              <w:rPr>
                <w:rFonts w:ascii="宋体" w:eastAsia="宋体" w:hAnsi="宋体"/>
                <w:sz w:val="21"/>
                <w:szCs w:val="21"/>
              </w:rPr>
            </w:pPr>
          </w:p>
          <w:p w:rsidR="00E33023" w:rsidRDefault="008977C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E33023">
        <w:trPr>
          <w:trHeight w:val="558"/>
        </w:trPr>
        <w:tc>
          <w:tcPr>
            <w:tcW w:w="8495" w:type="dxa"/>
            <w:gridSpan w:val="4"/>
            <w:vAlign w:val="center"/>
          </w:tcPr>
          <w:p w:rsidR="00E33023" w:rsidRDefault="008977C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E33023">
        <w:trPr>
          <w:trHeight w:val="538"/>
        </w:trPr>
        <w:tc>
          <w:tcPr>
            <w:tcW w:w="8495" w:type="dxa"/>
            <w:gridSpan w:val="4"/>
            <w:vAlign w:val="center"/>
          </w:tcPr>
          <w:p w:rsidR="00E33023" w:rsidRDefault="008977C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33023">
        <w:trPr>
          <w:trHeight w:val="410"/>
        </w:trPr>
        <w:tc>
          <w:tcPr>
            <w:tcW w:w="2684" w:type="dxa"/>
            <w:gridSpan w:val="3"/>
            <w:vAlign w:val="center"/>
          </w:tcPr>
          <w:p w:rsidR="00E33023" w:rsidRDefault="008977CF">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5811" w:type="dxa"/>
            <w:vAlign w:val="center"/>
          </w:tcPr>
          <w:p w:rsidR="00E33023" w:rsidRDefault="00E33023">
            <w:pPr>
              <w:adjustRightInd w:val="0"/>
              <w:snapToGrid w:val="0"/>
              <w:rPr>
                <w:rFonts w:ascii="宋体" w:eastAsia="宋体" w:hAnsi="宋体"/>
                <w:sz w:val="21"/>
                <w:szCs w:val="21"/>
              </w:rPr>
            </w:pPr>
          </w:p>
        </w:tc>
      </w:tr>
      <w:tr w:rsidR="00E33023">
        <w:trPr>
          <w:trHeight w:val="418"/>
        </w:trPr>
        <w:tc>
          <w:tcPr>
            <w:tcW w:w="2684" w:type="dxa"/>
            <w:gridSpan w:val="3"/>
            <w:vAlign w:val="center"/>
          </w:tcPr>
          <w:p w:rsidR="00E33023" w:rsidRDefault="008977C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811" w:type="dxa"/>
            <w:vAlign w:val="center"/>
          </w:tcPr>
          <w:p w:rsidR="00E33023" w:rsidRDefault="00E33023">
            <w:pPr>
              <w:adjustRightInd w:val="0"/>
              <w:snapToGrid w:val="0"/>
              <w:rPr>
                <w:rFonts w:ascii="宋体" w:eastAsia="宋体" w:hAnsi="宋体"/>
                <w:sz w:val="21"/>
                <w:szCs w:val="21"/>
              </w:rPr>
            </w:pPr>
          </w:p>
        </w:tc>
      </w:tr>
      <w:tr w:rsidR="00E33023">
        <w:trPr>
          <w:trHeight w:val="692"/>
        </w:trPr>
        <w:tc>
          <w:tcPr>
            <w:tcW w:w="2684" w:type="dxa"/>
            <w:gridSpan w:val="3"/>
            <w:vAlign w:val="center"/>
          </w:tcPr>
          <w:p w:rsidR="00E33023" w:rsidRDefault="008977C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33023" w:rsidRDefault="008977C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811" w:type="dxa"/>
            <w:vAlign w:val="center"/>
          </w:tcPr>
          <w:p w:rsidR="00E33023" w:rsidRDefault="00E33023">
            <w:pPr>
              <w:adjustRightInd w:val="0"/>
              <w:snapToGrid w:val="0"/>
              <w:rPr>
                <w:rFonts w:ascii="宋体" w:eastAsia="宋体" w:hAnsi="宋体"/>
                <w:sz w:val="21"/>
                <w:szCs w:val="21"/>
              </w:rPr>
            </w:pPr>
          </w:p>
        </w:tc>
      </w:tr>
      <w:tr w:rsidR="00E33023">
        <w:trPr>
          <w:trHeight w:val="560"/>
        </w:trPr>
        <w:tc>
          <w:tcPr>
            <w:tcW w:w="2684" w:type="dxa"/>
            <w:gridSpan w:val="3"/>
            <w:vAlign w:val="center"/>
          </w:tcPr>
          <w:p w:rsidR="00E33023" w:rsidRDefault="008977C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811" w:type="dxa"/>
            <w:vAlign w:val="center"/>
          </w:tcPr>
          <w:p w:rsidR="00E33023" w:rsidRDefault="00E33023">
            <w:pPr>
              <w:adjustRightInd w:val="0"/>
              <w:snapToGrid w:val="0"/>
              <w:spacing w:line="360" w:lineRule="auto"/>
              <w:rPr>
                <w:rFonts w:ascii="宋体" w:eastAsia="宋体" w:hAnsi="宋体"/>
                <w:sz w:val="21"/>
                <w:szCs w:val="21"/>
              </w:rPr>
            </w:pPr>
          </w:p>
        </w:tc>
      </w:tr>
      <w:tr w:rsidR="00E33023">
        <w:trPr>
          <w:trHeight w:val="90"/>
        </w:trPr>
        <w:tc>
          <w:tcPr>
            <w:tcW w:w="2684" w:type="dxa"/>
            <w:gridSpan w:val="3"/>
            <w:vAlign w:val="center"/>
          </w:tcPr>
          <w:p w:rsidR="00E33023" w:rsidRDefault="008977C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33023" w:rsidRDefault="008977C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5811" w:type="dxa"/>
            <w:vAlign w:val="center"/>
          </w:tcPr>
          <w:p w:rsidR="00E33023" w:rsidRDefault="00E33023">
            <w:pPr>
              <w:adjustRightInd w:val="0"/>
              <w:snapToGrid w:val="0"/>
              <w:rPr>
                <w:rFonts w:ascii="宋体" w:eastAsia="宋体" w:hAnsi="宋体"/>
                <w:sz w:val="21"/>
                <w:szCs w:val="21"/>
              </w:rPr>
            </w:pPr>
          </w:p>
          <w:p w:rsidR="00E33023" w:rsidRDefault="00E33023">
            <w:pPr>
              <w:adjustRightInd w:val="0"/>
              <w:snapToGrid w:val="0"/>
              <w:rPr>
                <w:rFonts w:ascii="宋体" w:eastAsia="宋体" w:hAnsi="宋体"/>
                <w:sz w:val="21"/>
                <w:szCs w:val="21"/>
              </w:rPr>
            </w:pPr>
          </w:p>
          <w:p w:rsidR="00E33023" w:rsidRDefault="008977C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33023">
        <w:trPr>
          <w:trHeight w:val="605"/>
        </w:trPr>
        <w:tc>
          <w:tcPr>
            <w:tcW w:w="8495" w:type="dxa"/>
            <w:gridSpan w:val="4"/>
            <w:vAlign w:val="center"/>
          </w:tcPr>
          <w:p w:rsidR="00E33023" w:rsidRDefault="008977C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33023">
        <w:trPr>
          <w:trHeight w:val="466"/>
        </w:trPr>
        <w:tc>
          <w:tcPr>
            <w:tcW w:w="2684" w:type="dxa"/>
            <w:gridSpan w:val="3"/>
            <w:vAlign w:val="center"/>
          </w:tcPr>
          <w:p w:rsidR="00E33023" w:rsidRDefault="008977C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811" w:type="dxa"/>
          </w:tcPr>
          <w:p w:rsidR="00E33023" w:rsidRDefault="00E33023">
            <w:pPr>
              <w:adjustRightInd w:val="0"/>
              <w:snapToGrid w:val="0"/>
              <w:rPr>
                <w:rFonts w:ascii="宋体" w:eastAsia="宋体" w:hAnsi="宋体"/>
                <w:b/>
                <w:bCs/>
                <w:sz w:val="21"/>
                <w:szCs w:val="21"/>
              </w:rPr>
            </w:pPr>
          </w:p>
        </w:tc>
      </w:tr>
      <w:tr w:rsidR="00E33023">
        <w:trPr>
          <w:trHeight w:val="680"/>
        </w:trPr>
        <w:tc>
          <w:tcPr>
            <w:tcW w:w="2684" w:type="dxa"/>
            <w:gridSpan w:val="3"/>
            <w:vAlign w:val="center"/>
          </w:tcPr>
          <w:p w:rsidR="00E33023" w:rsidRDefault="008977C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811" w:type="dxa"/>
          </w:tcPr>
          <w:p w:rsidR="00E33023" w:rsidRDefault="00E33023">
            <w:pPr>
              <w:adjustRightInd w:val="0"/>
              <w:snapToGrid w:val="0"/>
              <w:rPr>
                <w:rFonts w:ascii="宋体" w:eastAsia="宋体" w:hAnsi="宋体"/>
                <w:b/>
                <w:bCs/>
                <w:sz w:val="21"/>
                <w:szCs w:val="21"/>
              </w:rPr>
            </w:pPr>
          </w:p>
        </w:tc>
      </w:tr>
      <w:tr w:rsidR="00E33023">
        <w:trPr>
          <w:trHeight w:val="841"/>
        </w:trPr>
        <w:tc>
          <w:tcPr>
            <w:tcW w:w="2684" w:type="dxa"/>
            <w:gridSpan w:val="3"/>
            <w:vAlign w:val="center"/>
          </w:tcPr>
          <w:p w:rsidR="00E33023" w:rsidRDefault="008977C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33023" w:rsidRDefault="008977C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811" w:type="dxa"/>
          </w:tcPr>
          <w:p w:rsidR="00E33023" w:rsidRDefault="00E33023">
            <w:pPr>
              <w:adjustRightInd w:val="0"/>
              <w:snapToGrid w:val="0"/>
              <w:rPr>
                <w:rFonts w:ascii="宋体" w:eastAsia="宋体" w:hAnsi="宋体"/>
                <w:b/>
                <w:bCs/>
                <w:sz w:val="21"/>
                <w:szCs w:val="21"/>
              </w:rPr>
            </w:pPr>
          </w:p>
        </w:tc>
      </w:tr>
      <w:tr w:rsidR="00E33023">
        <w:trPr>
          <w:trHeight w:val="425"/>
        </w:trPr>
        <w:tc>
          <w:tcPr>
            <w:tcW w:w="2684" w:type="dxa"/>
            <w:gridSpan w:val="3"/>
            <w:vAlign w:val="center"/>
          </w:tcPr>
          <w:p w:rsidR="00E33023" w:rsidRDefault="008977CF">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5811" w:type="dxa"/>
            <w:vAlign w:val="bottom"/>
          </w:tcPr>
          <w:p w:rsidR="00E33023" w:rsidRDefault="00E33023">
            <w:pPr>
              <w:adjustRightInd w:val="0"/>
              <w:snapToGrid w:val="0"/>
              <w:spacing w:line="360" w:lineRule="auto"/>
              <w:rPr>
                <w:rFonts w:ascii="宋体" w:eastAsia="宋体" w:hAnsi="宋体"/>
                <w:b/>
                <w:bCs/>
                <w:sz w:val="21"/>
                <w:szCs w:val="21"/>
              </w:rPr>
            </w:pPr>
          </w:p>
        </w:tc>
      </w:tr>
      <w:tr w:rsidR="00E33023">
        <w:trPr>
          <w:trHeight w:val="590"/>
        </w:trPr>
        <w:tc>
          <w:tcPr>
            <w:tcW w:w="8495" w:type="dxa"/>
            <w:gridSpan w:val="4"/>
            <w:vAlign w:val="bottom"/>
          </w:tcPr>
          <w:p w:rsidR="00E33023" w:rsidRDefault="008977C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33023" w:rsidRDefault="00E33023">
      <w:pPr>
        <w:spacing w:line="240" w:lineRule="exact"/>
      </w:pPr>
    </w:p>
    <w:sectPr w:rsidR="00E3302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7CF" w:rsidRDefault="008977CF">
      <w:r>
        <w:separator/>
      </w:r>
    </w:p>
  </w:endnote>
  <w:endnote w:type="continuationSeparator" w:id="0">
    <w:p w:rsidR="008977CF" w:rsidRDefault="0089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151670"/>
    </w:sdtPr>
    <w:sdtEndPr/>
    <w:sdtContent>
      <w:p w:rsidR="00E33023" w:rsidRDefault="008977CF">
        <w:pPr>
          <w:pStyle w:val="a5"/>
          <w:jc w:val="center"/>
        </w:pPr>
        <w:r>
          <w:fldChar w:fldCharType="begin"/>
        </w:r>
        <w:r>
          <w:instrText>PAGE   \* MERGEFORMAT</w:instrText>
        </w:r>
        <w:r>
          <w:fldChar w:fldCharType="separate"/>
        </w:r>
        <w:r w:rsidR="00D51DF8" w:rsidRPr="00D51DF8">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7CF" w:rsidRDefault="008977CF">
      <w:r>
        <w:separator/>
      </w:r>
    </w:p>
  </w:footnote>
  <w:footnote w:type="continuationSeparator" w:id="0">
    <w:p w:rsidR="008977CF" w:rsidRDefault="00897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NzYyY2RhNzliMDhhMTU3MGFlYmI2ZmYyODNhYWIifQ=="/>
  </w:docVars>
  <w:rsids>
    <w:rsidRoot w:val="44EB321A"/>
    <w:rsid w:val="00030C19"/>
    <w:rsid w:val="00065FC3"/>
    <w:rsid w:val="000802E4"/>
    <w:rsid w:val="00134560"/>
    <w:rsid w:val="00161695"/>
    <w:rsid w:val="00174884"/>
    <w:rsid w:val="001E7538"/>
    <w:rsid w:val="00247251"/>
    <w:rsid w:val="002A76D6"/>
    <w:rsid w:val="002F7013"/>
    <w:rsid w:val="00315AD4"/>
    <w:rsid w:val="00315F67"/>
    <w:rsid w:val="00366703"/>
    <w:rsid w:val="0038454D"/>
    <w:rsid w:val="003B5CEB"/>
    <w:rsid w:val="003D7B32"/>
    <w:rsid w:val="003F5FA9"/>
    <w:rsid w:val="00416866"/>
    <w:rsid w:val="00424AE9"/>
    <w:rsid w:val="00493ABE"/>
    <w:rsid w:val="004F290A"/>
    <w:rsid w:val="005065EA"/>
    <w:rsid w:val="005144CE"/>
    <w:rsid w:val="00520C6D"/>
    <w:rsid w:val="00616BC5"/>
    <w:rsid w:val="00681531"/>
    <w:rsid w:val="0068222C"/>
    <w:rsid w:val="006B4D5D"/>
    <w:rsid w:val="006E297F"/>
    <w:rsid w:val="006F2E3E"/>
    <w:rsid w:val="0070629C"/>
    <w:rsid w:val="00790755"/>
    <w:rsid w:val="00852B87"/>
    <w:rsid w:val="00866DD8"/>
    <w:rsid w:val="008743AE"/>
    <w:rsid w:val="008977CF"/>
    <w:rsid w:val="008B52BE"/>
    <w:rsid w:val="008C5E46"/>
    <w:rsid w:val="008F0091"/>
    <w:rsid w:val="00975381"/>
    <w:rsid w:val="00A0765E"/>
    <w:rsid w:val="00A11537"/>
    <w:rsid w:val="00A21315"/>
    <w:rsid w:val="00A33670"/>
    <w:rsid w:val="00AE4E24"/>
    <w:rsid w:val="00B01234"/>
    <w:rsid w:val="00B14FF8"/>
    <w:rsid w:val="00BB1254"/>
    <w:rsid w:val="00BB3AE4"/>
    <w:rsid w:val="00CC04AB"/>
    <w:rsid w:val="00CC797B"/>
    <w:rsid w:val="00CD665E"/>
    <w:rsid w:val="00D3031C"/>
    <w:rsid w:val="00D51DF8"/>
    <w:rsid w:val="00D75341"/>
    <w:rsid w:val="00E33023"/>
    <w:rsid w:val="00EF0117"/>
    <w:rsid w:val="00F17821"/>
    <w:rsid w:val="00F4397C"/>
    <w:rsid w:val="00F8776B"/>
    <w:rsid w:val="00FD0957"/>
    <w:rsid w:val="00FD42D8"/>
    <w:rsid w:val="11C81AF8"/>
    <w:rsid w:val="17FA0033"/>
    <w:rsid w:val="22925D90"/>
    <w:rsid w:val="26425AAD"/>
    <w:rsid w:val="3E357189"/>
    <w:rsid w:val="40C80669"/>
    <w:rsid w:val="44EB321A"/>
    <w:rsid w:val="4B1E75B7"/>
    <w:rsid w:val="4F4533DA"/>
    <w:rsid w:val="51FB017D"/>
    <w:rsid w:val="64E32AC7"/>
    <w:rsid w:val="6C2E4655"/>
    <w:rsid w:val="6D535020"/>
    <w:rsid w:val="70A20538"/>
    <w:rsid w:val="753579E8"/>
    <w:rsid w:val="7FE91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pPr>
    <w:rPr>
      <w:rFonts w:ascii="新宋体" w:eastAsia="宋体" w:hAnsi="新宋体"/>
      <w:sz w:val="24"/>
      <w:szCs w:val="24"/>
      <w:lang w:val="zh-CN"/>
    </w:r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Pr>
      <w:rFonts w:ascii="Times New Roman" w:eastAsia="仿宋_GB2312" w:hAnsi="Times New Roman"/>
      <w:kern w:val="2"/>
      <w:sz w:val="18"/>
      <w:szCs w:val="18"/>
    </w:rPr>
  </w:style>
  <w:style w:type="character" w:customStyle="1" w:styleId="Char1">
    <w:name w:val="页脚 Char"/>
    <w:basedOn w:val="a0"/>
    <w:link w:val="a5"/>
    <w:uiPriority w:val="99"/>
    <w:qFormat/>
    <w:rPr>
      <w:rFonts w:ascii="Times New Roman" w:eastAsia="仿宋_GB2312" w:hAnsi="Times New Roman"/>
      <w:kern w:val="2"/>
      <w:sz w:val="18"/>
      <w:szCs w:val="18"/>
    </w:rPr>
  </w:style>
  <w:style w:type="character" w:customStyle="1" w:styleId="Char">
    <w:name w:val="纯文本 Char"/>
    <w:basedOn w:val="a0"/>
    <w:link w:val="a3"/>
    <w:qFormat/>
    <w:rPr>
      <w:rFonts w:ascii="新宋体" w:hAnsi="新宋体"/>
      <w:kern w:val="2"/>
      <w:sz w:val="24"/>
      <w:szCs w:val="24"/>
      <w:lang w:val="zh-CN"/>
    </w:rPr>
  </w:style>
  <w:style w:type="character" w:customStyle="1" w:styleId="Char0">
    <w:name w:val="批注框文本 Char"/>
    <w:basedOn w:val="a0"/>
    <w:link w:val="a4"/>
    <w:qFormat/>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pPr>
    <w:rPr>
      <w:rFonts w:ascii="新宋体" w:eastAsia="宋体" w:hAnsi="新宋体"/>
      <w:sz w:val="24"/>
      <w:szCs w:val="24"/>
      <w:lang w:val="zh-CN"/>
    </w:r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Pr>
      <w:rFonts w:ascii="Times New Roman" w:eastAsia="仿宋_GB2312" w:hAnsi="Times New Roman"/>
      <w:kern w:val="2"/>
      <w:sz w:val="18"/>
      <w:szCs w:val="18"/>
    </w:rPr>
  </w:style>
  <w:style w:type="character" w:customStyle="1" w:styleId="Char1">
    <w:name w:val="页脚 Char"/>
    <w:basedOn w:val="a0"/>
    <w:link w:val="a5"/>
    <w:uiPriority w:val="99"/>
    <w:qFormat/>
    <w:rPr>
      <w:rFonts w:ascii="Times New Roman" w:eastAsia="仿宋_GB2312" w:hAnsi="Times New Roman"/>
      <w:kern w:val="2"/>
      <w:sz w:val="18"/>
      <w:szCs w:val="18"/>
    </w:rPr>
  </w:style>
  <w:style w:type="character" w:customStyle="1" w:styleId="Char">
    <w:name w:val="纯文本 Char"/>
    <w:basedOn w:val="a0"/>
    <w:link w:val="a3"/>
    <w:qFormat/>
    <w:rPr>
      <w:rFonts w:ascii="新宋体" w:hAnsi="新宋体"/>
      <w:kern w:val="2"/>
      <w:sz w:val="24"/>
      <w:szCs w:val="24"/>
      <w:lang w:val="zh-CN"/>
    </w:rPr>
  </w:style>
  <w:style w:type="character" w:customStyle="1" w:styleId="Char0">
    <w:name w:val="批注框文本 Char"/>
    <w:basedOn w:val="a0"/>
    <w:link w:val="a4"/>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7</TotalTime>
  <Pages>2</Pages>
  <Words>119</Words>
  <Characters>681</Characters>
  <Application>Microsoft Office Word</Application>
  <DocSecurity>0</DocSecurity>
  <Lines>5</Lines>
  <Paragraphs>1</Paragraphs>
  <ScaleCrop>false</ScaleCrop>
  <Company>Microsoft</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cp:lastModifiedBy>
  <cp:revision>18</cp:revision>
  <cp:lastPrinted>2019-01-09T00:39:00Z</cp:lastPrinted>
  <dcterms:created xsi:type="dcterms:W3CDTF">2021-04-19T09:19:00Z</dcterms:created>
  <dcterms:modified xsi:type="dcterms:W3CDTF">2023-12-08T09:57:00Z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6DE231003A1641DF9854FFDAFDE3BCF6_13</vt:lpwstr>
  </property>
</Properties>
</file>