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1760" w:firstLineChars="400"/>
        <w:jc w:val="both"/>
        <w:textAlignment w:val="auto"/>
        <w:rPr>
          <w:rFonts w:hint="eastAsia" w:ascii="方正小标宋_GBK" w:hAnsi="方正小标宋_GBK" w:eastAsia="方正小标宋_GBK" w:cs="方正小标宋_GBK"/>
          <w:sz w:val="44"/>
          <w:szCs w:val="44"/>
          <w:lang w:val="en-US" w:eastAsia="zh-CN"/>
        </w:rPr>
      </w:pPr>
      <w:bookmarkStart w:id="0" w:name="_GoBack"/>
      <w:bookmarkEnd w:id="0"/>
      <w:r>
        <w:rPr>
          <w:rFonts w:hint="eastAsia" w:ascii="方正小标宋_GBK" w:hAnsi="方正小标宋_GBK" w:eastAsia="方正小标宋_GBK" w:cs="方正小标宋_GBK"/>
          <w:sz w:val="44"/>
          <w:szCs w:val="44"/>
          <w:lang w:val="en-US" w:eastAsia="zh-CN"/>
        </w:rPr>
        <w:t>洛龙区卫生健康委员会</w:t>
      </w:r>
    </w:p>
    <w:p>
      <w:pPr>
        <w:keepNext w:val="0"/>
        <w:keepLines w:val="0"/>
        <w:pageBreakBefore w:val="0"/>
        <w:widowControl w:val="0"/>
        <w:tabs>
          <w:tab w:val="left" w:pos="1056"/>
        </w:tabs>
        <w:kinsoku/>
        <w:wordWrap/>
        <w:overflowPunct/>
        <w:topLinePunct w:val="0"/>
        <w:autoSpaceDE/>
        <w:autoSpaceDN/>
        <w:bidi w:val="0"/>
        <w:adjustRightInd/>
        <w:snapToGrid/>
        <w:spacing w:line="560" w:lineRule="exact"/>
        <w:ind w:left="880" w:hanging="880" w:hangingChars="200"/>
        <w:jc w:val="both"/>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关于公布我区经批准开展产前筛查与产前诊断技术的医疗保健机构名单的公告</w:t>
      </w:r>
    </w:p>
    <w:p>
      <w:pPr>
        <w:tabs>
          <w:tab w:val="left" w:pos="1056"/>
        </w:tabs>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根据国家卫生健康委有关要求和《河南省卫生计生委关于进一步加强产前筛查与诊断工作的通知》（豫卫办</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2018</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 xml:space="preserve">  84号）、《河南省卫生健康委员会关于做好妇幼健康领域“证照分离”改革工作的通知》（豫卫妇幼</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2021</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13号）要求，为加强对产前筛查与产前诊断技术服务的监管，现将截止2024年3月21日全省经批准开展产前筛查和产前诊断技术的医疗保健机构名单向社会公布，方便群众就医选择，并接受社会各界监督。</w:t>
      </w:r>
    </w:p>
    <w:p>
      <w:pPr>
        <w:tabs>
          <w:tab w:val="left" w:pos="1056"/>
        </w:tabs>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经批准开展产前筛查技术的医疗保健机构名单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379"/>
        <w:gridCol w:w="4005"/>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379" w:type="dxa"/>
          </w:tcPr>
          <w:p>
            <w:pPr>
              <w:tabs>
                <w:tab w:val="left" w:pos="1056"/>
              </w:tabs>
              <w:bidi w:val="0"/>
              <w:jc w:val="left"/>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机构名称</w:t>
            </w:r>
          </w:p>
        </w:tc>
        <w:tc>
          <w:tcPr>
            <w:tcW w:w="4005" w:type="dxa"/>
          </w:tcPr>
          <w:p>
            <w:pPr>
              <w:tabs>
                <w:tab w:val="left" w:pos="1056"/>
              </w:tabs>
              <w:bidi w:val="0"/>
              <w:jc w:val="left"/>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机构地址</w:t>
            </w:r>
          </w:p>
        </w:tc>
        <w:tc>
          <w:tcPr>
            <w:tcW w:w="2138" w:type="dxa"/>
          </w:tcPr>
          <w:p>
            <w:pPr>
              <w:tabs>
                <w:tab w:val="left" w:pos="1056"/>
              </w:tabs>
              <w:bidi w:val="0"/>
              <w:jc w:val="left"/>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许可的产前筛查技术项目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379" w:type="dxa"/>
          </w:tcPr>
          <w:p>
            <w:pPr>
              <w:tabs>
                <w:tab w:val="left" w:pos="1056"/>
              </w:tabs>
              <w:bidi w:val="0"/>
              <w:jc w:val="left"/>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洛阳市妇幼保健院</w:t>
            </w:r>
          </w:p>
        </w:tc>
        <w:tc>
          <w:tcPr>
            <w:tcW w:w="4005" w:type="dxa"/>
          </w:tcPr>
          <w:p>
            <w:pPr>
              <w:tabs>
                <w:tab w:val="left" w:pos="1056"/>
              </w:tabs>
              <w:bidi w:val="0"/>
              <w:jc w:val="left"/>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洛阳市洛龙区通衢路206号</w:t>
            </w:r>
          </w:p>
        </w:tc>
        <w:tc>
          <w:tcPr>
            <w:tcW w:w="2138" w:type="dxa"/>
          </w:tcPr>
          <w:p>
            <w:pPr>
              <w:tabs>
                <w:tab w:val="left" w:pos="1056"/>
              </w:tabs>
              <w:bidi w:val="0"/>
              <w:jc w:val="left"/>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 xml:space="preserve">产前诊断 </w:t>
            </w:r>
          </w:p>
          <w:p>
            <w:pPr>
              <w:tabs>
                <w:tab w:val="left" w:pos="1056"/>
              </w:tabs>
              <w:bidi w:val="0"/>
              <w:jc w:val="left"/>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产前筛查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379" w:type="dxa"/>
          </w:tcPr>
          <w:p>
            <w:pPr>
              <w:tabs>
                <w:tab w:val="left" w:pos="1056"/>
              </w:tabs>
              <w:bidi w:val="0"/>
              <w:jc w:val="left"/>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河南科技大学第一附属医院</w:t>
            </w:r>
          </w:p>
        </w:tc>
        <w:tc>
          <w:tcPr>
            <w:tcW w:w="4005" w:type="dxa"/>
          </w:tcPr>
          <w:p>
            <w:pPr>
              <w:tabs>
                <w:tab w:val="left" w:pos="1056"/>
              </w:tabs>
              <w:bidi w:val="0"/>
              <w:jc w:val="left"/>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洛阳市洛龙区关林路636号</w:t>
            </w:r>
          </w:p>
        </w:tc>
        <w:tc>
          <w:tcPr>
            <w:tcW w:w="2138" w:type="dxa"/>
          </w:tcPr>
          <w:p>
            <w:pPr>
              <w:tabs>
                <w:tab w:val="left" w:pos="1056"/>
              </w:tabs>
              <w:bidi w:val="0"/>
              <w:jc w:val="left"/>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 xml:space="preserve">产前诊断 </w:t>
            </w:r>
          </w:p>
          <w:p>
            <w:pPr>
              <w:tabs>
                <w:tab w:val="left" w:pos="1056"/>
              </w:tabs>
              <w:bidi w:val="0"/>
              <w:jc w:val="left"/>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产前筛查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379" w:type="dxa"/>
          </w:tcPr>
          <w:p>
            <w:pPr>
              <w:tabs>
                <w:tab w:val="left" w:pos="1056"/>
              </w:tabs>
              <w:bidi w:val="0"/>
              <w:jc w:val="left"/>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洛阳伊洛医院</w:t>
            </w:r>
          </w:p>
        </w:tc>
        <w:tc>
          <w:tcPr>
            <w:tcW w:w="4005" w:type="dxa"/>
          </w:tcPr>
          <w:p>
            <w:pPr>
              <w:bidi w:val="0"/>
              <w:jc w:val="left"/>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洛阳市洛龙区伊洛路800号</w:t>
            </w:r>
          </w:p>
        </w:tc>
        <w:tc>
          <w:tcPr>
            <w:tcW w:w="2138" w:type="dxa"/>
          </w:tcPr>
          <w:p>
            <w:pPr>
              <w:tabs>
                <w:tab w:val="left" w:pos="1056"/>
              </w:tabs>
              <w:bidi w:val="0"/>
              <w:jc w:val="left"/>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产前筛查</w:t>
            </w:r>
          </w:p>
        </w:tc>
      </w:tr>
    </w:tbl>
    <w:p>
      <w:pPr>
        <w:tabs>
          <w:tab w:val="left" w:pos="1056"/>
        </w:tabs>
        <w:bidi w:val="0"/>
        <w:ind w:firstLine="4800" w:firstLineChars="15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2024年3月21日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D172F2"/>
    <w:rsid w:val="23F84DA9"/>
    <w:rsid w:val="498423CB"/>
    <w:rsid w:val="58532697"/>
    <w:rsid w:val="7C3524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163</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指挥部</dc:creator>
  <cp:lastModifiedBy>指挥部</cp:lastModifiedBy>
  <dcterms:modified xsi:type="dcterms:W3CDTF">2024-03-21T06:43:30Z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