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疗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5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洛阳博爱眼科医院洛龙英才路眼科诊所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MA9NOTFY941031117D2192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郑建新（吴利亚）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洛龙区美茵街16号建业高尔夫小区52幢119号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眼科（限门诊）******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全天应诊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737143243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0379-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60665866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广播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26-049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bCs/>
        </w:rPr>
        <w:pict>
          <v:rect id="_x0000_s2052" o:spid="_x0000_s2052" o:spt="1" style="position:absolute;left:0pt;margin-left:-32.5pt;margin-top:73.9pt;height:639.95pt;width:500.9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321" w:firstLineChars="100"/>
                    <w:jc w:val="left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lang w:eastAsia="zh-CN"/>
                    </w:rPr>
                    <w:t>洛阳博爱眼科医院洛龙英才路眼科诊所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  <w:t>广播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lang w:eastAsia="zh-CN"/>
                    </w:rPr>
                    <w:t>广告样件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  <w:t>(</w:t>
                  </w:r>
                  <w:r>
                    <w:rPr>
                      <w:rFonts w:hint="eastAsia"/>
                      <w:b/>
                      <w:bCs w:val="0"/>
                      <w:sz w:val="32"/>
                      <w:szCs w:val="32"/>
                      <w:lang w:val="en-US" w:eastAsia="zh-CN"/>
                    </w:rPr>
                    <w:t>19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  <w:t>秒)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</w:pPr>
                </w:p>
                <w:p>
                  <w:pPr>
                    <w:ind w:firstLine="643" w:firstLineChars="200"/>
                    <w:jc w:val="left"/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lang w:eastAsia="zh-CN"/>
                    </w:rPr>
                    <w:t>洛阳博爱眼科医院洛龙英才路眼科诊所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  <w:t>开展以下诊疗科目：眼科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lang w:eastAsia="zh-CN"/>
                    </w:rPr>
                    <w:t>（限门诊）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  <w:t>******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lang w:eastAsia="zh-CN"/>
                    </w:rPr>
                    <w:t>。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  <w:t>地址:洛龙区美茵街16号建业高尔夫小区52幢119号，电话：0379-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  <w:lang w:val="en-US" w:eastAsia="zh-CN"/>
                    </w:rPr>
                    <w:t>60665866</w:t>
                  </w:r>
                  <w:r>
                    <w:rPr>
                      <w:rFonts w:hint="eastAsia" w:ascii="宋体" w:hAnsi="宋体" w:eastAsia="宋体"/>
                      <w:b/>
                      <w:bCs w:val="0"/>
                      <w:sz w:val="32"/>
                      <w:szCs w:val="32"/>
                    </w:rPr>
                    <w:t>。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b/>
                      <w:bCs w:val="0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eastAsia" w:ascii="宋体" w:hAnsi="宋体"/>
                      <w:b/>
                      <w:bCs w:val="0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eastAsia" w:ascii="宋体" w:hAnsi="宋体"/>
                      <w:b/>
                      <w:bCs w:val="0"/>
                      <w:sz w:val="30"/>
                      <w:szCs w:val="30"/>
                    </w:rPr>
                  </w:pPr>
                </w:p>
                <w:p>
                  <w:pPr>
                    <w:rPr>
                      <w:rFonts w:ascii="仿宋" w:hAnsi="仿宋" w:eastAsia="仿宋"/>
                      <w:b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 w:val="0"/>
                      <w:sz w:val="30"/>
                      <w:szCs w:val="30"/>
                    </w:rPr>
                    <w:t xml:space="preserve">                                      </w:t>
                  </w:r>
                  <w:r>
                    <w:rPr>
                      <w:rFonts w:hint="eastAsia" w:ascii="仿宋" w:hAnsi="仿宋" w:eastAsia="仿宋"/>
                      <w:b/>
                      <w:bCs w:val="0"/>
                      <w:sz w:val="24"/>
                      <w:szCs w:val="24"/>
                    </w:rPr>
                    <w:t>（医疗机构盖章）</w:t>
                  </w:r>
                </w:p>
                <w:p>
                  <w:pPr>
                    <w:jc w:val="right"/>
                    <w:rPr>
                      <w:rFonts w:hint="default" w:eastAsia="宋体"/>
                      <w:sz w:val="30"/>
                      <w:szCs w:val="30"/>
                      <w:lang w:val="en-US" w:eastAsia="zh-CN"/>
                    </w:rPr>
                  </w:pPr>
                </w:p>
              </w:txbxContent>
            </v:textbox>
            <w10:wrap type="square"/>
          </v:rect>
        </w:pict>
      </w:r>
      <w:r>
        <w:rPr>
          <w:rFonts w:hint="eastAsia"/>
          <w:b/>
          <w:bCs/>
          <w:sz w:val="44"/>
          <w:szCs w:val="44"/>
        </w:rPr>
        <w:t>医疗广告成品样件表</w:t>
      </w:r>
    </w:p>
    <w:p>
      <w:pPr>
        <w:jc w:val="center"/>
      </w:pP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A45B06D-BB67-4E6E-8E99-8F672B003C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7198E"/>
    <w:rsid w:val="00B9492E"/>
    <w:rsid w:val="00BF393C"/>
    <w:rsid w:val="00C402F6"/>
    <w:rsid w:val="00DB4AD5"/>
    <w:rsid w:val="00FD01CA"/>
    <w:rsid w:val="04236129"/>
    <w:rsid w:val="07711EE3"/>
    <w:rsid w:val="08F804BA"/>
    <w:rsid w:val="120742B1"/>
    <w:rsid w:val="12C97125"/>
    <w:rsid w:val="1399155D"/>
    <w:rsid w:val="14501155"/>
    <w:rsid w:val="145C69CA"/>
    <w:rsid w:val="148F7AF7"/>
    <w:rsid w:val="16F85791"/>
    <w:rsid w:val="175C7DC4"/>
    <w:rsid w:val="1C4C4067"/>
    <w:rsid w:val="1CA67E16"/>
    <w:rsid w:val="1D2367A8"/>
    <w:rsid w:val="1F5179F3"/>
    <w:rsid w:val="221C46DE"/>
    <w:rsid w:val="24CF0984"/>
    <w:rsid w:val="250D1EAC"/>
    <w:rsid w:val="27C13E1C"/>
    <w:rsid w:val="2ABC56A8"/>
    <w:rsid w:val="2B0F280F"/>
    <w:rsid w:val="2CAD0F64"/>
    <w:rsid w:val="2DDB5AD2"/>
    <w:rsid w:val="2E227809"/>
    <w:rsid w:val="32EB6429"/>
    <w:rsid w:val="33C30111"/>
    <w:rsid w:val="34B7737F"/>
    <w:rsid w:val="351070A1"/>
    <w:rsid w:val="35A90EF8"/>
    <w:rsid w:val="39B56D34"/>
    <w:rsid w:val="3B487609"/>
    <w:rsid w:val="3E4E0921"/>
    <w:rsid w:val="3E660491"/>
    <w:rsid w:val="3F38217B"/>
    <w:rsid w:val="3FE57E24"/>
    <w:rsid w:val="4056238F"/>
    <w:rsid w:val="427C6386"/>
    <w:rsid w:val="4323078D"/>
    <w:rsid w:val="45755ECC"/>
    <w:rsid w:val="4776421B"/>
    <w:rsid w:val="4CEF2878"/>
    <w:rsid w:val="50656EB6"/>
    <w:rsid w:val="52794DCF"/>
    <w:rsid w:val="54C7765C"/>
    <w:rsid w:val="54D2254D"/>
    <w:rsid w:val="572D2FF6"/>
    <w:rsid w:val="5A20216E"/>
    <w:rsid w:val="68BB382B"/>
    <w:rsid w:val="6AB973E2"/>
    <w:rsid w:val="6D7F407B"/>
    <w:rsid w:val="6EEB0D61"/>
    <w:rsid w:val="748F3BC0"/>
    <w:rsid w:val="78C105C9"/>
    <w:rsid w:val="7E6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2022-05-11T03:29:00Z</cp:lastPrinted>
  <dcterms:modified xsi:type="dcterms:W3CDTF">2025-08-26T08:05:53Z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