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疗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洛龙永恒九龙口腔门诊部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MA9FH35U541031117D1522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杨晓一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洛龙区永泰街建业龙城二期16幢104号商铺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0-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0379-63850068   17538871366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广播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26-046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日</w:t>
      </w:r>
    </w:p>
    <w:p>
      <w:pPr>
        <w:pStyle w:val="5"/>
      </w:pPr>
      <w:r>
        <w:rPr>
          <w:rFonts w:hint="eastAsia"/>
          <w:sz w:val="44"/>
          <w:szCs w:val="44"/>
        </w:rPr>
        <w:t>医疗广告成品样件表</w:t>
      </w:r>
      <w:bookmarkStart w:id="0" w:name="_GoBack"/>
      <w:bookmarkEnd w:id="0"/>
      <w:r>
        <w:rPr>
          <w:rFonts w:hint="eastAsia"/>
        </w:rPr>
        <w:pict>
          <v:rect id="_x0000_s2052" o:spid="_x0000_s2052" o:spt="1" style="position:absolute;left:0pt;margin-left:-58.75pt;margin-top:49.9pt;height:653.45pt;width:521.1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" w:hAnsi="仿宋" w:eastAsia="仿宋" w:cs="仿宋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36"/>
                      <w:szCs w:val="36"/>
                      <w:lang w:val="en-US" w:eastAsia="zh-CN"/>
                    </w:rPr>
                    <w:t>洛龙永恒九龙口腔门诊部</w:t>
                  </w:r>
                  <w:r>
                    <w:rPr>
                      <w:rFonts w:hint="eastAsia" w:ascii="仿宋" w:hAnsi="仿宋" w:eastAsia="仿宋" w:cs="仿宋"/>
                      <w:b/>
                      <w:sz w:val="36"/>
                      <w:szCs w:val="36"/>
                    </w:rPr>
                    <w:t>广播广告样件(</w:t>
                  </w:r>
                  <w:r>
                    <w:rPr>
                      <w:rFonts w:hint="eastAsia" w:ascii="仿宋" w:hAnsi="仿宋" w:eastAsia="仿宋" w:cs="仿宋"/>
                      <w:b/>
                      <w:sz w:val="36"/>
                      <w:szCs w:val="36"/>
                      <w:lang w:val="en-US" w:eastAsia="zh-CN"/>
                    </w:rPr>
                    <w:t>20</w:t>
                  </w:r>
                  <w:r>
                    <w:rPr>
                      <w:rFonts w:hint="eastAsia" w:ascii="仿宋" w:hAnsi="仿宋" w:eastAsia="仿宋" w:cs="仿宋"/>
                      <w:b/>
                      <w:sz w:val="36"/>
                      <w:szCs w:val="36"/>
                    </w:rPr>
                    <w:t>秒)</w:t>
                  </w:r>
                </w:p>
                <w:p>
                  <w:pPr>
                    <w:rPr>
                      <w:rFonts w:hint="eastAsia" w:ascii="仿宋" w:hAnsi="仿宋" w:eastAsia="仿宋" w:cs="仿宋"/>
                      <w:b/>
                      <w:sz w:val="36"/>
                      <w:szCs w:val="36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6"/>
                      <w:szCs w:val="36"/>
                    </w:rPr>
                    <w:t>洛龙永恒九龙口腔门诊部开展以下诊疗科目：口腔科******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6"/>
                      <w:szCs w:val="36"/>
                    </w:rPr>
                    <w:t>电话：0379-63850068   17538871366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36"/>
                      <w:szCs w:val="36"/>
                      <w:lang w:val="en-US" w:eastAsia="zh-CN"/>
                    </w:rPr>
                    <w:t>。</w:t>
                  </w:r>
                </w:p>
                <w:p>
                  <w:pPr>
                    <w:rPr>
                      <w:rFonts w:hint="eastAsia" w:ascii="仿宋" w:hAnsi="仿宋" w:eastAsia="仿宋" w:cs="仿宋"/>
                      <w:color w:val="00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36"/>
                      <w:szCs w:val="36"/>
                      <w:lang w:val="en-US" w:eastAsia="zh-CN"/>
                    </w:rPr>
                    <w:t>地址：洛龙区永泰街建业龙城二期16幢104号商铺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ind w:firstLine="600" w:firstLineChars="200"/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30"/>
                      <w:szCs w:val="30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CE0A78-18F1-4FF6-A960-7E5BD319AB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13701DC"/>
    <w:rsid w:val="04017D7C"/>
    <w:rsid w:val="04236129"/>
    <w:rsid w:val="07711EE3"/>
    <w:rsid w:val="08F804BA"/>
    <w:rsid w:val="0D0A54B9"/>
    <w:rsid w:val="0D307B68"/>
    <w:rsid w:val="0E506A74"/>
    <w:rsid w:val="0ECD6DF3"/>
    <w:rsid w:val="12C90F25"/>
    <w:rsid w:val="12C97125"/>
    <w:rsid w:val="1399155D"/>
    <w:rsid w:val="14501155"/>
    <w:rsid w:val="145C69CA"/>
    <w:rsid w:val="148F7AF7"/>
    <w:rsid w:val="14F606F4"/>
    <w:rsid w:val="14F67CF1"/>
    <w:rsid w:val="15F240FB"/>
    <w:rsid w:val="16F85791"/>
    <w:rsid w:val="16FB4FF2"/>
    <w:rsid w:val="175C7DC4"/>
    <w:rsid w:val="192C214C"/>
    <w:rsid w:val="19AA66E1"/>
    <w:rsid w:val="1C4C4067"/>
    <w:rsid w:val="1CA67E16"/>
    <w:rsid w:val="1D2367A8"/>
    <w:rsid w:val="1D464DB8"/>
    <w:rsid w:val="1E0D004C"/>
    <w:rsid w:val="1E9F0ACC"/>
    <w:rsid w:val="1F5179F3"/>
    <w:rsid w:val="1FC04427"/>
    <w:rsid w:val="221C46DE"/>
    <w:rsid w:val="22853645"/>
    <w:rsid w:val="250D1EAC"/>
    <w:rsid w:val="251D21B5"/>
    <w:rsid w:val="27C13E1C"/>
    <w:rsid w:val="27CC5901"/>
    <w:rsid w:val="28177609"/>
    <w:rsid w:val="28B71ECD"/>
    <w:rsid w:val="29DE5F07"/>
    <w:rsid w:val="2A7563DA"/>
    <w:rsid w:val="2ABC56A8"/>
    <w:rsid w:val="2AFD10FE"/>
    <w:rsid w:val="2B0F280F"/>
    <w:rsid w:val="2C7D76C5"/>
    <w:rsid w:val="2CA05739"/>
    <w:rsid w:val="2CAD0F64"/>
    <w:rsid w:val="2DDB5AD2"/>
    <w:rsid w:val="2DF5085C"/>
    <w:rsid w:val="2E227809"/>
    <w:rsid w:val="2EBD1B9A"/>
    <w:rsid w:val="30EB16EE"/>
    <w:rsid w:val="323D0DC1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9611FE4"/>
    <w:rsid w:val="39B56D34"/>
    <w:rsid w:val="39E43F7D"/>
    <w:rsid w:val="3BBD5812"/>
    <w:rsid w:val="3C81109D"/>
    <w:rsid w:val="3CC45FD9"/>
    <w:rsid w:val="3E4E0921"/>
    <w:rsid w:val="3F38217B"/>
    <w:rsid w:val="4056238F"/>
    <w:rsid w:val="427C6386"/>
    <w:rsid w:val="4323078D"/>
    <w:rsid w:val="48687F73"/>
    <w:rsid w:val="4896410E"/>
    <w:rsid w:val="4CEF2878"/>
    <w:rsid w:val="4F6A7372"/>
    <w:rsid w:val="50656EB6"/>
    <w:rsid w:val="52794DCF"/>
    <w:rsid w:val="52A5229D"/>
    <w:rsid w:val="54C7765C"/>
    <w:rsid w:val="54D2254D"/>
    <w:rsid w:val="56D86921"/>
    <w:rsid w:val="5A20216E"/>
    <w:rsid w:val="5ABA63FC"/>
    <w:rsid w:val="5B047D5D"/>
    <w:rsid w:val="5C355553"/>
    <w:rsid w:val="5D54142D"/>
    <w:rsid w:val="5E870525"/>
    <w:rsid w:val="61BF08CC"/>
    <w:rsid w:val="61FA396B"/>
    <w:rsid w:val="68BB382B"/>
    <w:rsid w:val="696C3C00"/>
    <w:rsid w:val="6AB973E2"/>
    <w:rsid w:val="6BE5098F"/>
    <w:rsid w:val="6D5468F4"/>
    <w:rsid w:val="6D7F407B"/>
    <w:rsid w:val="6DFE2710"/>
    <w:rsid w:val="6EEB0D61"/>
    <w:rsid w:val="726B510F"/>
    <w:rsid w:val="78C105C9"/>
    <w:rsid w:val="797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1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2024-01-25T08:14:00Z</cp:lastPrinted>
  <dcterms:modified xsi:type="dcterms:W3CDTF">2025-08-26T01:39:35Z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