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1EAA6">
      <w:pPr>
        <w:pStyle w:val="2"/>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洛阳市洛龙区城市管理局(城市综合执法局)检查事项和依据</w:t>
      </w:r>
    </w:p>
    <w:p w14:paraId="54823DA4">
      <w:pPr>
        <w:rPr>
          <w:rFonts w:hint="eastAsia" w:ascii="方正大标宋简体" w:hAnsi="方正大标宋简体" w:eastAsia="方正大标宋简体" w:cs="方正大标宋简体"/>
          <w:sz w:val="20"/>
          <w:szCs w:val="20"/>
          <w:lang w:val="en-US" w:eastAsia="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494"/>
        <w:gridCol w:w="11053"/>
        <w:gridCol w:w="787"/>
      </w:tblGrid>
      <w:tr w14:paraId="05FA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blHeader/>
          <w:jc w:val="center"/>
        </w:trPr>
        <w:tc>
          <w:tcPr>
            <w:tcW w:w="840" w:type="dxa"/>
            <w:vAlign w:val="center"/>
          </w:tcPr>
          <w:p w14:paraId="59724909">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序号</w:t>
            </w:r>
          </w:p>
        </w:tc>
        <w:tc>
          <w:tcPr>
            <w:tcW w:w="1494" w:type="dxa"/>
            <w:vAlign w:val="center"/>
          </w:tcPr>
          <w:p w14:paraId="52F6E8DC">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行政检查</w:t>
            </w:r>
          </w:p>
          <w:p w14:paraId="391013CE">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事项名称</w:t>
            </w:r>
          </w:p>
        </w:tc>
        <w:tc>
          <w:tcPr>
            <w:tcW w:w="11053" w:type="dxa"/>
            <w:vAlign w:val="center"/>
          </w:tcPr>
          <w:p w14:paraId="6337CA14">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依据</w:t>
            </w:r>
          </w:p>
        </w:tc>
        <w:tc>
          <w:tcPr>
            <w:tcW w:w="787" w:type="dxa"/>
            <w:vAlign w:val="center"/>
          </w:tcPr>
          <w:p w14:paraId="0C28BAFF">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备注</w:t>
            </w:r>
          </w:p>
        </w:tc>
      </w:tr>
      <w:tr w14:paraId="7074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0" w:hRule="atLeast"/>
          <w:jc w:val="center"/>
        </w:trPr>
        <w:tc>
          <w:tcPr>
            <w:tcW w:w="840" w:type="dxa"/>
            <w:vAlign w:val="center"/>
          </w:tcPr>
          <w:p w14:paraId="111C2D19">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p>
        </w:tc>
        <w:tc>
          <w:tcPr>
            <w:tcW w:w="1494" w:type="dxa"/>
            <w:vAlign w:val="center"/>
          </w:tcPr>
          <w:p w14:paraId="4D0A9554">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对城镇排水与污水处理等行为的行政检查</w:t>
            </w:r>
          </w:p>
        </w:tc>
        <w:tc>
          <w:tcPr>
            <w:tcW w:w="11053" w:type="dxa"/>
            <w:vAlign w:val="center"/>
          </w:tcPr>
          <w:p w14:paraId="1EB6FE6F">
            <w:pPr>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城镇排水与污水处理条例(2013)》</w:t>
            </w:r>
          </w:p>
          <w:p w14:paraId="49E7BCBA">
            <w:pPr>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eastAsia" w:asciiTheme="minorEastAsia" w:hAnsiTheme="minorEastAsia" w:cstheme="minorEastAsia"/>
                <w:sz w:val="28"/>
                <w:szCs w:val="28"/>
                <w:lang w:eastAsia="zh-CN"/>
              </w:rPr>
            </w:pPr>
            <w:r>
              <w:rPr>
                <w:rFonts w:hint="eastAsia" w:asciiTheme="minorEastAsia" w:hAnsiTheme="minorEastAsia" w:eastAsiaTheme="minorEastAsia" w:cstheme="minorEastAsia"/>
                <w:sz w:val="28"/>
                <w:szCs w:val="28"/>
              </w:rPr>
              <w:t>第五条第二款</w:t>
            </w:r>
            <w:r>
              <w:rPr>
                <w:rFonts w:hint="eastAsia" w:asciiTheme="minorEastAsia" w:hAnsiTheme="minorEastAsia" w:cstheme="minorEastAsia"/>
                <w:sz w:val="28"/>
                <w:szCs w:val="28"/>
                <w:lang w:eastAsia="zh-CN"/>
              </w:rPr>
              <w:t>：“县级以上地方人民政府城镇排水与污水处理主管部门（以下称城镇排水主管部门）负责本行政区域内城镇排水与污水处理的监督管理工作。”</w:t>
            </w:r>
          </w:p>
          <w:p w14:paraId="4F4871E9">
            <w:pPr>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第三款：“县级以上人民政府其他有关部门依照本条例和其他有关法律、法规的规定，在各自的职责范围内负责城镇排水与污水处理监督管理的相关工作。”</w:t>
            </w:r>
          </w:p>
          <w:p w14:paraId="14170023">
            <w:pPr>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《河南省城镇排水与污水处理条例(2024)》</w:t>
            </w:r>
          </w:p>
          <w:p w14:paraId="0BF55650">
            <w:pPr>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eastAsia" w:asciiTheme="minorEastAsia" w:hAnsiTheme="minorEastAsia" w:cstheme="minorEastAsia"/>
                <w:sz w:val="28"/>
                <w:szCs w:val="28"/>
                <w:lang w:eastAsia="zh-CN"/>
              </w:rPr>
            </w:pPr>
            <w:r>
              <w:rPr>
                <w:rFonts w:hint="eastAsia" w:asciiTheme="minorEastAsia" w:hAnsiTheme="minorEastAsia" w:eastAsiaTheme="minorEastAsia" w:cstheme="minorEastAsia"/>
                <w:sz w:val="28"/>
                <w:szCs w:val="28"/>
              </w:rPr>
              <w:t>第五条</w:t>
            </w:r>
            <w:r>
              <w:rPr>
                <w:rFonts w:hint="eastAsia" w:asciiTheme="minorEastAsia" w:hAnsiTheme="minorEastAsia" w:cstheme="minorEastAsia"/>
                <w:sz w:val="28"/>
                <w:szCs w:val="28"/>
                <w:lang w:eastAsia="zh-CN"/>
              </w:rPr>
              <w:t>第一款：“</w:t>
            </w:r>
            <w:r>
              <w:rPr>
                <w:rFonts w:hint="eastAsia" w:asciiTheme="minorEastAsia" w:hAnsiTheme="minorEastAsia" w:eastAsiaTheme="minorEastAsia" w:cstheme="minorEastAsia"/>
                <w:sz w:val="28"/>
                <w:szCs w:val="28"/>
              </w:rPr>
              <w:t>省人民政府住房城乡建设主管部门、生态环境主管部门按照各自职责负责本省行政区域内城镇排水与污水处理的监督管理工作。</w:t>
            </w:r>
            <w:r>
              <w:rPr>
                <w:rFonts w:hint="eastAsia" w:asciiTheme="minorEastAsia" w:hAnsiTheme="minorEastAsia" w:cstheme="minorEastAsia"/>
                <w:sz w:val="28"/>
                <w:szCs w:val="28"/>
                <w:lang w:eastAsia="zh-CN"/>
              </w:rPr>
              <w:t>”</w:t>
            </w:r>
          </w:p>
          <w:p w14:paraId="10A2B229">
            <w:pPr>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第二款：“</w:t>
            </w:r>
            <w:r>
              <w:rPr>
                <w:rFonts w:hint="eastAsia" w:asciiTheme="minorEastAsia" w:hAnsiTheme="minorEastAsia" w:eastAsiaTheme="minorEastAsia" w:cstheme="minorEastAsia"/>
                <w:sz w:val="28"/>
                <w:szCs w:val="28"/>
              </w:rPr>
              <w:t>市、县级人民政府确定的城镇排水与污水处理主管部门负责本行政区域内的城镇排水与污水处理监督管理工作。</w:t>
            </w:r>
            <w:r>
              <w:rPr>
                <w:rFonts w:hint="eastAsia" w:asciiTheme="minorEastAsia" w:hAnsiTheme="minorEastAsia" w:cstheme="minorEastAsia"/>
                <w:sz w:val="28"/>
                <w:szCs w:val="28"/>
                <w:lang w:eastAsia="zh-CN"/>
              </w:rPr>
              <w:t>”</w:t>
            </w:r>
          </w:p>
        </w:tc>
        <w:tc>
          <w:tcPr>
            <w:tcW w:w="787" w:type="dxa"/>
            <w:vAlign w:val="center"/>
          </w:tcPr>
          <w:p w14:paraId="1526FA37">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sz w:val="28"/>
                <w:szCs w:val="28"/>
                <w:lang w:val="en-US" w:eastAsia="zh-CN"/>
              </w:rPr>
            </w:pPr>
          </w:p>
        </w:tc>
      </w:tr>
      <w:tr w14:paraId="2320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1" w:hRule="atLeast"/>
          <w:jc w:val="center"/>
        </w:trPr>
        <w:tc>
          <w:tcPr>
            <w:tcW w:w="840" w:type="dxa"/>
            <w:vAlign w:val="center"/>
          </w:tcPr>
          <w:p w14:paraId="7F05A450">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p>
        </w:tc>
        <w:tc>
          <w:tcPr>
            <w:tcW w:w="1494" w:type="dxa"/>
            <w:vAlign w:val="center"/>
          </w:tcPr>
          <w:p w14:paraId="0AA64B3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对燃气经营等行为的行政检查</w:t>
            </w:r>
          </w:p>
        </w:tc>
        <w:tc>
          <w:tcPr>
            <w:tcW w:w="11053" w:type="dxa"/>
            <w:vAlign w:val="center"/>
          </w:tcPr>
          <w:p w14:paraId="3CC7161E">
            <w:pPr>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《城镇燃气管理条例(2016)》</w:t>
            </w:r>
          </w:p>
          <w:p w14:paraId="4B960402">
            <w:pPr>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第四十一条第二款：“燃气管理部门以及其他有关部门和单位应当根据各自职责，对燃气经营、燃气使用的安全状况等进行监督检查，发现燃气安全事故隐患的，应当通知燃气经营者、燃气用户及时采取措施消除隐患；不及时消除隐患可能严重威胁公共安全的，燃气管理部门以及其他有关部门和单位应当依法采取措施，及时组织消除隐患，有关单位和个人应当予以配合。”</w:t>
            </w:r>
          </w:p>
          <w:p w14:paraId="0F05A153">
            <w:pPr>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《河南省燃气管理条例(2024)》</w:t>
            </w:r>
          </w:p>
          <w:p w14:paraId="13DD9ED5">
            <w:pPr>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第五条第一款：“县级以上人民政府住房城乡建设主管部门或者本级人民政府确定的燃气主管部门（以下统称燃气管理部门）负责本行政区域内的燃气管理工作。”</w:t>
            </w:r>
          </w:p>
        </w:tc>
        <w:tc>
          <w:tcPr>
            <w:tcW w:w="787" w:type="dxa"/>
            <w:vAlign w:val="center"/>
          </w:tcPr>
          <w:p w14:paraId="3177EDBB">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sz w:val="28"/>
                <w:szCs w:val="28"/>
                <w:lang w:val="en-US" w:eastAsia="zh-CN"/>
              </w:rPr>
            </w:pPr>
          </w:p>
        </w:tc>
      </w:tr>
      <w:tr w14:paraId="489B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24827D99">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w:t>
            </w:r>
          </w:p>
        </w:tc>
        <w:tc>
          <w:tcPr>
            <w:tcW w:w="1494" w:type="dxa"/>
            <w:vAlign w:val="center"/>
          </w:tcPr>
          <w:p w14:paraId="01BC2526">
            <w:pPr>
              <w:keepNext w:val="0"/>
              <w:keepLines w:val="0"/>
              <w:pageBreakBefore/>
              <w:widowControl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对城市桥梁、道路养护等的行政检查</w:t>
            </w:r>
          </w:p>
        </w:tc>
        <w:tc>
          <w:tcPr>
            <w:tcW w:w="11053" w:type="dxa"/>
            <w:vAlign w:val="center"/>
          </w:tcPr>
          <w:p w14:paraId="226F1652">
            <w:pPr>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《城市桥梁检测和养护维修管理办法(2003)》</w:t>
            </w:r>
          </w:p>
          <w:p w14:paraId="7391E2EA">
            <w:pPr>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第十二条：“城市桥梁产权人或者委托管理人应当按照养护维修年度计划和技术规范对城市桥梁进行养护。城市人民政府市政工程设施行政主管部门应当按照计划定期对城市桥梁养护情况进行检查。”</w:t>
            </w:r>
          </w:p>
          <w:p w14:paraId="559147E1">
            <w:pPr>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第十五条：“城市人民政府市政工程设施行政主管部门应当经常检查城市桥梁施工控制范围内的施工作业情况，避免城市桥梁发生损</w:t>
            </w:r>
            <w:bookmarkStart w:id="0" w:name="_GoBack"/>
            <w:bookmarkEnd w:id="0"/>
            <w:r>
              <w:rPr>
                <w:rFonts w:hint="eastAsia" w:asciiTheme="minorEastAsia" w:hAnsiTheme="minorEastAsia" w:eastAsiaTheme="minorEastAsia" w:cstheme="minorEastAsia"/>
                <w:sz w:val="28"/>
                <w:szCs w:val="28"/>
                <w:lang w:val="en-US" w:eastAsia="zh-CN"/>
              </w:rPr>
              <w:t>伤。”</w:t>
            </w:r>
          </w:p>
          <w:p w14:paraId="26AE0707">
            <w:pPr>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《城市道路管理条例(2019)》</w:t>
            </w:r>
          </w:p>
          <w:p w14:paraId="7D4A1418">
            <w:pPr>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eastAsia"/>
                <w:lang w:val="en-US" w:eastAsia="zh-CN"/>
              </w:rPr>
            </w:pPr>
            <w:r>
              <w:rPr>
                <w:rFonts w:hint="eastAsia" w:asciiTheme="minorEastAsia" w:hAnsiTheme="minorEastAsia" w:eastAsiaTheme="minorEastAsia" w:cstheme="minorEastAsia"/>
                <w:sz w:val="28"/>
                <w:szCs w:val="28"/>
                <w:lang w:val="en-US" w:eastAsia="zh-CN"/>
              </w:rPr>
              <w:t>第二十一条第二款：“市政工程行政主管部门负责对养护、维修工程的质量进行监督检查，保障城市道路完好。”</w:t>
            </w:r>
          </w:p>
        </w:tc>
        <w:tc>
          <w:tcPr>
            <w:tcW w:w="787" w:type="dxa"/>
            <w:vAlign w:val="center"/>
          </w:tcPr>
          <w:p w14:paraId="42A7E15E">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sz w:val="28"/>
                <w:szCs w:val="28"/>
                <w:lang w:val="en-US" w:eastAsia="zh-CN"/>
              </w:rPr>
            </w:pPr>
          </w:p>
        </w:tc>
      </w:tr>
    </w:tbl>
    <w:p w14:paraId="37EF2E62">
      <w:pPr>
        <w:rPr>
          <w:rFonts w:hint="eastAsia"/>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A30AA7"/>
    <w:rsid w:val="0F325821"/>
    <w:rsid w:val="346A66DE"/>
    <w:rsid w:val="3B9A72FA"/>
    <w:rsid w:val="4012322E"/>
    <w:rsid w:val="41832113"/>
    <w:rsid w:val="6F861CC0"/>
    <w:rsid w:val="7DF14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714</Words>
  <Characters>739</Characters>
  <Lines>0</Lines>
  <Paragraphs>0</Paragraphs>
  <TotalTime>5</TotalTime>
  <ScaleCrop>false</ScaleCrop>
  <LinksUpToDate>false</LinksUpToDate>
  <CharactersWithSpaces>739</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2025-07-31T02:13:00Z</dcterms:created>
  <dc:creator>Administrator</dc:creator>
  <cp:lastModifiedBy>Administrator</cp:lastModifiedBy>
  <dcterms:modified xsi:type="dcterms:W3CDTF">2025-10-15T07:48:12Z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02130FBD744A4E2DAE1E202F9EA1F6A5_11</vt:lpwstr>
  </property>
  <property fmtid="{D5CDD505-2E9C-101B-9397-08002B2CF9AE}" pid="4" name="KSOTemplateDocerSaveRecord">
    <vt:lpwstr>eyJoZGlkIjoiZDExNDFhMDBiODI4MTA1MGQ5ODA4MDAwMTM0YzdjNzgifQ==</vt:lpwstr>
  </property>
</Properties>
</file>