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before="0" w:after="0" w:line="600" w:lineRule="exact"/>
        <w:jc w:val="both"/>
        <w:rPr>
          <w:rFonts w:ascii="Times New Roman" w:eastAsia="黑体" w:cs="Times New Roman" w:hAnsi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ascii="Times New Roman" w:eastAsia="黑体" w:cs="Times New Roman" w:hAnsi="Times New Roman"/>
          <w:color w:val="000000"/>
          <w:spacing w:val="0"/>
          <w:sz w:val="34"/>
          <w:szCs w:val="34"/>
          <w:shd w:val="clear" w:color="auto" w:fill="FFFFFF"/>
          <w:lang w:val="en-US" w:eastAsia="zh-CN"/>
        </w:rPr>
        <w:t>附件2</w:t>
      </w:r>
    </w:p>
    <w:p>
      <w:pPr>
        <w:spacing w:before="0" w:after="0" w:line="600" w:lineRule="exact"/>
        <w:jc w:val="both"/>
        <w:rPr>
          <w:rFonts w:ascii="Times New Roman" w:eastAsia="黑体" w:cs="Times New Roman" w:hAnsi="Times New Roman"/>
          <w:color w:val="000000"/>
          <w:spacing w:val="0"/>
          <w:sz w:val="28"/>
          <w:szCs w:val="28"/>
          <w:shd w:val="clear" w:color="auto" w:fill="FFFFFF"/>
          <w:lang w:val="en-US" w:eastAsia="zh-CN"/>
        </w:rPr>
      </w:pPr>
    </w:p>
    <w:p>
      <w:pPr>
        <w:spacing w:before="0" w:after="0" w:line="600" w:lineRule="exact"/>
        <w:jc w:val="center"/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</w:rPr>
      </w:pP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</w:rPr>
        <w:t>河南省202</w:t>
      </w: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年度</w:t>
      </w: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</w:rPr>
        <w:t>统一考试录用公务员</w:t>
      </w:r>
    </w:p>
    <w:p>
      <w:pPr>
        <w:spacing w:before="0" w:after="0" w:line="600" w:lineRule="exact"/>
        <w:jc w:val="center"/>
        <w:rPr>
          <w:rFonts w:ascii="Times New Roman" w:eastAsia="方正小标宋简体" w:cs="Times New Roman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</w:rPr>
        <w:t>工作专用网站及</w:t>
      </w: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  <w:lang w:eastAsia="zh-CN"/>
        </w:rPr>
        <w:t>政策</w:t>
      </w:r>
      <w:r>
        <w:rPr>
          <w:rFonts w:ascii="Times New Roman" w:eastAsia="方正小标宋简体" w:cs="Times New Roman" w:hAnsi="Times New Roman"/>
          <w:color w:val="000000"/>
          <w:spacing w:val="0"/>
          <w:sz w:val="44"/>
          <w:szCs w:val="44"/>
          <w:shd w:val="clear" w:color="auto" w:fill="FFFFFF"/>
        </w:rPr>
        <w:t>咨询电话</w:t>
      </w:r>
    </w:p>
    <w:p>
      <w:pPr>
        <w:snapToGrid w:val="0"/>
        <w:spacing w:before="0" w:after="0" w:line="600" w:lineRule="exact"/>
        <w:jc w:val="center"/>
        <w:rPr>
          <w:rFonts w:ascii="Times New Roman" w:eastAsia="方正小标宋简体" w:cs="Times New Roman" w:hAnsi="Times New Roman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Lines="50" w:after="156" w:line="600" w:lineRule="exact"/>
        <w:ind w:firstLineChars="200" w:firstLine="640"/>
        <w:jc w:val="both"/>
        <w:textAlignment w:val="auto"/>
        <w:rPr>
          <w:rFonts w:ascii="Times New Roman" w:eastAsia="黑体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  <w:t>一、省辖市（含济源示范区、航空港区）</w:t>
      </w:r>
    </w:p>
    <w:tbl>
      <w:tblPr>
        <w:jc w:val="left"/>
        <w:tblInd w:w="0" w:type="dxa"/>
        <w:tblW w:w="90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2979"/>
        <w:gridCol w:w="4074"/>
        <w:gridCol w:w="2044"/>
      </w:tblGrid>
      <w:tr>
        <w:trPr>
          <w:trHeight w:val="630"/>
          <w:tblHeader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eastAsia="黑体" w:cs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eastAsia="黑体" w:cs="Times New Roman" w:hAnsi="Times New Roman"/>
                <w:color w:val="000000"/>
                <w:sz w:val="28"/>
                <w:szCs w:val="28"/>
                <w:lang w:eastAsia="zh-CN"/>
              </w:rPr>
              <w:t>省辖市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eastAsia="黑体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sz w:val="28"/>
                <w:szCs w:val="28"/>
                <w:lang w:eastAsia="zh-CN"/>
              </w:rPr>
              <w:t>考录</w:t>
            </w:r>
            <w:r>
              <w:rPr>
                <w:rFonts w:ascii="Times New Roman" w:eastAsia="黑体" w:cs="Times New Roman" w:hAnsi="Times New Roman"/>
                <w:color w:val="000000"/>
                <w:sz w:val="28"/>
                <w:szCs w:val="28"/>
              </w:rPr>
              <w:t>工作专用网站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240" w:lineRule="auto"/>
              <w:jc w:val="center"/>
              <w:rPr>
                <w:rFonts w:ascii="Times New Roman" w:eastAsia="黑体" w:cs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黑体" w:cs="Times New Roman" w:hAnsi="Times New Roman"/>
                <w:color w:val="000000"/>
                <w:sz w:val="28"/>
                <w:szCs w:val="28"/>
                <w:lang w:val="en-US" w:eastAsia="zh-CN"/>
              </w:rPr>
              <w:t>政策</w:t>
            </w:r>
            <w:r>
              <w:rPr>
                <w:rFonts w:ascii="Times New Roman" w:eastAsia="黑体" w:cs="Times New Roman" w:hAnsi="Times New Roman"/>
                <w:color w:val="000000"/>
                <w:sz w:val="28"/>
                <w:szCs w:val="28"/>
              </w:rPr>
              <w:t>咨询电话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郑州市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https://public.zhengzhou.gov.cn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0371-89896953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开封市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http://rsj.kaifeng.gov.cn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0371-23855085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洛阳市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http://www.lysrsks.com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0379-8686359</w:t>
            </w: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平顶山市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https://rsj.pds.gov.cn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http://www.pdsdj.gov.cn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0375-2979950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安阳市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://rsj.anyang.gov.cn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0372-2550748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鹤壁市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https://rsj.hebi.gov.cn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0392-3316985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0392-3336601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新乡市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https://hrss.xinxiang.gov.cn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0373-3696606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0373-3696938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焦作市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http://www.jzdj.cn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0391-3558355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濮阳市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https://www.pyzzb.gov.cn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0393-6662905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许昌市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http://www.xczgfwkx.gov.cn</w:t>
            </w:r>
          </w:p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http://rsj.xuchang.gov.cn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0374-2963068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漯河市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"https://hrss.luohe.gov.cn/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https://hrss.luohe.gov.cn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0395-3130659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三门峡市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http://www.smxdj.cn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0398-2605099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南阳市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"http://www.nydj.net.cn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http://www.nydj.net.cn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0377-63398166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0377-63398176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商丘市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https://www.sqrsks.cn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0370-3289368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信阳市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https://www.hnxydj.gov.cn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auto"/>
              </w:pBdr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0376-6366721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周口市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"http://www.zkrsks.com/index_temporary.html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http://www.zkrsks.com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0394-8269309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驻马店市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"https://hrss.zhumadian.gov.cn/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https://hrss.zhumadian.gov.cn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"https://rcjlzx.hrss.zhumadian.gov.cn/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https://rcjlzx.hrss.zhumadian.gov.cn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0396-2601569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济源示范区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://rbj.jiyuan.gov.cn/rsks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0391-6633928</w:t>
            </w:r>
          </w:p>
        </w:tc>
      </w:tr>
      <w:tr>
        <w:trPr>
          <w:trHeight w:val="624"/>
        </w:trPr>
        <w:tc>
          <w:tcPr>
            <w:tcW w:w="2979" w:type="dxa"/>
            <w:tcBorders>
              <w:tl2br w:val="nil"/>
              <w:tr2bl w:val="nil"/>
            </w:tcBorders>
            <w:vAlign w:val="center"/>
          </w:tcPr>
          <w:p>
            <w:pPr>
              <w:spacing w:before="0" w:after="0" w:line="400" w:lineRule="exact"/>
              <w:jc w:val="center"/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  <w:lang w:val="en-US" w:eastAsia="zh-CN"/>
              </w:rPr>
              <w:t>航空港区</w:t>
            </w:r>
          </w:p>
        </w:tc>
        <w:tc>
          <w:tcPr>
            <w:tcW w:w="4074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000000"/>
              </w:pBdr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begin"/>
            </w:r>
            <w:r>
              <w:instrText>HYPERLINK "https://www.zzhkgq.gov.cn/ normalLink"</w:instrTex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https: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//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t>www.zzhkgq.gov.cn/</w:t>
            </w:r>
            <w:r>
              <w:rPr>
                <w:rFonts w:ascii="Times New Roman" w:eastAsia="仿宋_GB2312" w:cs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20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0371-86198288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Lines="50" w:after="156" w:line="600" w:lineRule="exact"/>
        <w:ind w:firstLineChars="200" w:firstLine="640"/>
        <w:jc w:val="both"/>
        <w:textAlignment w:val="auto"/>
        <w:rPr>
          <w:rFonts w:ascii="Times New Roman" w:eastAsia="黑体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ascii="Times New Roman" w:eastAsia="黑体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  <w:t>二、省直机关（单位）</w:t>
      </w:r>
    </w:p>
    <w:tbl>
      <w:tblPr>
        <w:jc w:val="left"/>
        <w:tblInd w:w="91" w:type="dxa"/>
        <w:tblW w:w="9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6"/>
        <w:gridCol w:w="4069"/>
        <w:gridCol w:w="2041"/>
      </w:tblGrid>
      <w:tr>
        <w:trPr>
          <w:trHeight w:val="737"/>
          <w:tblHeader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机关（单位）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考录</w:t>
            </w: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工作专用网站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黑体" w:cs="Times New Roman" w:hAnsi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eastAsia="黑体" w:cs="Times New Roman" w:hAnsi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-SA"/>
              </w:rPr>
              <w:t>政策咨询电话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河南省人民政府办公厅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0371-69690692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中国人民政治协商会议河南省委员会办公厅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http://www.hnzx.gov.cn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0371-65506630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河南省社会主义学院（参公）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240" w:lineRule="auto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"https://www.hnssy.org.cn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www.hnssy.org.cn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0371-61757020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中国国民党革命委员会河南省委员会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"https://www.hnmg.gov.cn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www.hnmg.gov.cn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0371-61231701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中国农工民主党河南省委员会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lang w:val="en-US" w:eastAsia="zh-CN"/>
              </w:rPr>
              <w:t>http://</w:t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begin"/>
            </w:r>
            <w:r>
              <w:instrText>HYPERLINK "https://www.ngdhn.org.cn normalLink"</w:instrText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www.ngdhn.org.cn</w:t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0371-61231688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中共河南省委社会工作部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"http://www.hnrsks.com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http://www.hnrsks.com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0371-65919392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中共河南省委政策研究室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i w:val="0"/>
                <w:strike w:val="0"/>
                <w:dstrike w:val="0"/>
                <w:color w:val="auto"/>
                <w:spacing w:val="0"/>
                <w:sz w:val="24"/>
                <w:szCs w:val="24"/>
                <w:u w:val="none"/>
              </w:rPr>
              <w:fldChar w:fldCharType="begin"/>
            </w:r>
            <w:r>
              <w:instrText>HYPERLINK "http://www.hnjgdj.gov.cn/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strike w:val="0"/>
                <w:dstrike w:val="0"/>
                <w:color w:val="auto"/>
                <w:spacing w:val="0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strike w:val="0"/>
                <w:dstrike w:val="0"/>
                <w:color w:val="auto"/>
                <w:spacing w:val="0"/>
                <w:sz w:val="24"/>
                <w:szCs w:val="24"/>
                <w:u w:val="none"/>
              </w:rPr>
              <w:t>http://www.hnjgdj.gov.cn/</w:t>
            </w:r>
            <w:r>
              <w:rPr>
                <w:rStyle w:val="18"/>
                <w:rFonts w:ascii="Times New Roman" w:eastAsia="仿宋_GB2312" w:cs="Times New Roman" w:hAnsi="Times New Roman"/>
                <w:i w:val="0"/>
                <w:strike w:val="0"/>
                <w:dstrike w:val="0"/>
                <w:color w:val="auto"/>
                <w:spacing w:val="0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0371-65902369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中共河南省委网络安全和信息化委员会办公室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http://www.hnwx.gov.cn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0371-65905628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中共河南省委军民融合发展委员会办公室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"http://www.hnjgdj.gov.cn/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http://www.hnjgdj.gov.cn/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0371-65509609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河南省老干部活动学习中心（参公）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http://www.hnlgb.gov.cn/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0371-65902403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河南省机关事务管理局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"https://www.hnjgsw.gov.cn/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https://www.hnjgsw.gov.cn/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0371-65909056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河南省档案馆（参公）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"https://www.hada.gov.cn/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https://www.hada.gov.cn/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0371-65903372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河南省社会科学界联合会（参公）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"http://www.hnskl.org/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http://www.hnskl.org/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0371-63937979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河南省高级人民法院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"https://www.hncourt.gov.cn/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0371-65762725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郑州铁路运输中级法院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"https://www.hncourt.gov.cn/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0371-68277059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郑州铁路运输法院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"https://www.hncourt.gov.cn/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https://www.hncourt.gov.cn/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0371-61620329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河南省人民检察院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http://www.ha.jcy.gov.cn/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0371-66788106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河南省发展和改革委员会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"https://fgw.henan.gov.cn/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河南省能源规划建设局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"https://fgw.henan.gov.cn/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https://fgw.henan.gov.cn/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0371-69691146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河南省教育厅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0371-69691973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河南省工业和信息化厅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"https://gxt.henan.gov.cn/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河南省无线电监测中心（参公）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"https://gxt.henan.gov.cn/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河南省工业和信息化厅郑州无线电中心（参公）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"https://gxt.henan.gov.cn/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河南省工业和信息化厅洛阳无线电中心（参公）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"https://gxt.henan.gov.cn/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https://gxt.henan.gov.cn/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0371-65509813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河南省民族宗教事务委员会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"https://hnsmzzjw.henan.gov.cn/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https://hnsmzzjw.henan.gov.cn/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0371-69699505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河南省公安厅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"https://hnga.henan.gov.cn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河南省看守所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"https://hnga.henan.gov.cn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河南省公安厅机场公安局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"https://hnga.henan.gov.cn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https://hnga.henan.gov.cn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0371-65882160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河南省女子强制隔离戒毒所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河南省第一强制隔离戒毒所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河南省第二强制隔离戒毒所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河南省第三强制隔离戒毒所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河南省未成年人强制隔离戒毒所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河南司法警官职业学院（参公）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"https://sft.henan.gov.cn/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https://sft.henan.gov.cn/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spacing w:val="0"/>
                <w:sz w:val="24"/>
                <w:szCs w:val="24"/>
                <w:u w:val="none"/>
              </w:rPr>
              <w:t>0371-65909603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河南省财政厅预算绩效评价中心（参公）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"https://czt.henan.gov.cn/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河南省财政厅政府债务管理中心（参公）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"https://czt.henan.gov.cn/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河南省财政厅国有金融资本运营评价中心（参公）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"https://czt.henan.gov.cn/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河南省财政厅政府和社会资本合作管理中心（参公）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"https://czt.henan.gov.cn/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河南省财政厅社会保险基金管理中心（参公）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"https://czt.henan.gov.cn/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https://czt.henan.gov.cn/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0371-65802920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  <w:highlight w:val="none"/>
              </w:rPr>
              <w:t>河南省生态环境厅生态环境保护督察办公室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  <w:highlight w:val="none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highlight w:val="none"/>
              </w:rPr>
              <w:fldChar w:fldCharType="begin"/>
            </w:r>
            <w:r>
              <w:instrText>HYPERLINK "https://sthjt.henan.gov.cn/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highlight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highlight w:val="none"/>
              </w:rPr>
              <w:t>https://sthjt.henan.gov.cn/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  <w:highlight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highlight w:val="none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highlight w:val="none"/>
              </w:rPr>
              <w:t>0371-66309057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河南省住房和城乡建设厅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https://hnjs.hen</w:t>
            </w: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an.gov.cn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0371-66069791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河南省交通运输厅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https://jtyst.henan.gov.cn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0371-87166651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河南省水利厅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"https://slt.henan.gov.cn/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https://slt.henan.gov.cn/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0371-61286695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河南省商务厅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0371-63576202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中国国际贸易促进委员会河南省委员会（中国国际商会河南商会）（参公）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"https://www.ccpithenan.org.cn/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https://www.ccpithenan.org.cn/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0371-63576403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河南省商务厅电子商务事务中心（参公）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https://hnsswt.henan.gov.cn/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0371-63576350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河南省卫生健康委员会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"https://wsjkw.henan.gov.cn/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0371-85961102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河南省卫生健康技术监督中心（参公）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"https://wsjkw.henan.gov.cn/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https://wsjkw.henan.gov.cn/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0371-61175362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河南省退役军人服务中心（参公）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"https://tyjrswt.henan.gov.cn/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https://tyjrswt.henan.gov.cn/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0371-68061185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河南省审计厅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"https://sjt.henan.gov.cn/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https://sjt.henan.gov.cn/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0371-65648385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河南省人民政府国有资产监督管理委员会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"https://gzw.henan.gov.cn/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https://gzw.henan.gov.cn/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bottom w:val="none" w:sz="0" w:space="0" w:color="000000"/>
              </w:pBdr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0371-65507121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河南省市场监督管理局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"https://scjg.henan.gov.cn/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河南省市场监督管理局直属分局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"https://scjg.henan.gov.cn/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河南省市场监督管理局12315指挥中心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"https://scjg.henan.gov.cn/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0371-65566089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河南省知识产权维权保护中心（参公）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"https://scjg.henan.gov.cn/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https://scjg.henan.gov.cn/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</w:t>
            </w: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65501819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河南省体育局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https://tyj.henan.gov.cn/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0371-63862534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河南省统计局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0371-69699829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河南省地方经济社会调查队郑州分队（参公）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河南省地方经济社会调查队洛阳分队（参公）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河南省地方经济社会调查队焦作分队（参公）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河南省地方经济社会调查队濮阳分队（参公）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河南省地方经济社会调查队许昌分队（参公）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河南省地方经济社会调查队商丘分队（参公）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河南省地方经济社会调查队信阳分队（参公）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"https://tjj.henan.gov.cn/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https://tjj.henan.gov.cn/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pBdr>
                <w:bottom w:val="none" w:sz="0" w:space="0" w:color="auto"/>
              </w:pBdr>
              <w:snapToGrid/>
              <w:spacing w:before="0" w:after="0" w:line="600" w:lineRule="exact"/>
              <w:ind w:left="0" w:right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0371-69699238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河南省医疗保障服务中心（参公）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https://ylbz.henan.gov.cn/</w:t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0371-69698094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河南省地质局（参公）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"https://dzj.henan.gov.cn/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https://dzj.henan.gov.cn/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0371-67712570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河南省药品监督管理局派出机构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"https://yjj.henan.gov.cn/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https://yjj.henan.gov.cn/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0371-655675</w:t>
            </w: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05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河南省疾病预防控制局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bottom w:val="none" w:sz="0" w:space="0" w:color="auto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"https://jkj.henan.gov.cn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https://jkj.henan.gov.cn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</w:t>
            </w: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85960163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河南省红十字会（参公）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"https://www.haredcross.org/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https://www.haredcross.org/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0371-69699282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河南省第一监狱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河南省第二监狱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河南省第三监狱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河南省第四监狱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河南省女子监狱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河南省新乡监狱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河南省平原监狱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河南省豫北监狱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河南省焦作监狱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河南省焦南监狱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河南省洛阳监狱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河南省豫西监狱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河南省三门峡监狱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河南省豫中监狱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河南省郑州监狱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河南省新郑监狱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河南省许昌监狱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河南省周口监狱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河南省豫南监狱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河南省信阳监狱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河南省豫东监狱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河南省内黄监狱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河南省郑州未成年犯管教所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河南省郑州女子监狱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河南省开封监狱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河南省洛阳女子监狱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河南省平顶山监狱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河南省绿城监狱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河南省驻马店监狱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河南省商丘监狱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  <w:tr>
        <w:trPr>
          <w:trHeight w:val="850"/>
        </w:trPr>
        <w:tc>
          <w:tcPr>
            <w:tcW w:w="29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河南省安阳监狱</w:t>
            </w:r>
          </w:p>
        </w:tc>
        <w:tc>
          <w:tcPr>
            <w:tcW w:w="406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rPr>
                <w:rFonts w:ascii="Times New Roman" w:eastAsia="仿宋_GB2312" w:cs="Times New Roman" w:hAnsi="Times New Roman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begin"/>
            </w:r>
            <w:r>
              <w:instrText>HYPERLINK "https://jyj.henan.gov.cn/ normalLink"</w:instrTex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t>https://jyj.henan.gov.cn/</w:t>
            </w:r>
            <w:r>
              <w:rPr>
                <w:rStyle w:val="18"/>
                <w:rFonts w:ascii="Times New Roman" w:eastAsia="仿宋_GB2312" w:cs="Times New Roman" w:hAnsi="Times New Roman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204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Times New Roman" w:eastAsia="仿宋_GB2312" w:cs="Times New Roman" w:hAnsi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0371-65899346</w:t>
            </w:r>
          </w:p>
        </w:tc>
      </w:tr>
    </w:tbl>
    <w:p>
      <w:pPr>
        <w:snapToGrid w:val="0"/>
        <w:spacing w:before="0" w:after="0" w:line="600" w:lineRule="exact"/>
        <w:ind w:firstLine="640"/>
        <w:jc w:val="both"/>
        <w:rPr>
          <w:rFonts w:ascii="Times New Roman" w:eastAsia="黑体" w:cs="Times New Roman" w:hAnsi="Times New Roman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footerReference w:type="default" r:id="rId2"/>
      <w:pgSz w:w="11906" w:h="16838"/>
      <w:pgMar w:top="1701" w:right="1587" w:bottom="1701" w:left="1587" w:header="851" w:footer="992" w:gutter="0"/>
      <w:pgNumType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宋体">
    <w:altName w:val="方正大标宋简体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lear" w:pos="4153"/>
        <w:tab w:val="clear" w:pos="8306"/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60641"/>
              <wp:wrapNone/>
              <wp:docPr id="2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200" cy="160641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miter/>
                      </a:ln>
                    </wps:spPr>
                    <wps:txbx id="1">
                      <w:txbxContent>
                        <w:p>
                          <w:pPr>
                            <w:pStyle w:val="15"/>
                            <w:tabs>
                              <w:tab w:val="clear" w:pos="4153"/>
                              <w:tab w:val="clear" w:pos="8306"/>
                              <w:tab w:val="center" w:pos="4153"/>
                              <w:tab w:val="right" w:pos="8306"/>
                            </w:tabs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" o:spid="_x0000_s2" filled="f" stroked="f" strokeweight="0.5pt" style="position:absolute;margin-left:0.0pt;margin-top:0.0pt;width:6.0pt;height:12.648926pt;z-index:12;mso-position-horizontal:center;mso-position-horizontal-relative:margin;mso-position-vertical:absolute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5"/>
                      <w:tabs>
                        <w:tab w:val="clear" w:pos="4153"/>
                        <w:tab w:val="clear" w:pos="8306"/>
                        <w:tab w:val="center" w:pos="4153"/>
                        <w:tab w:val="right" w:pos="8306"/>
                      </w:tabs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Times New Roman" w:cs="Times New Roman" w:hAnsi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420"/>
  <w:drawingGridHorizontalSpacing w:val="1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doNotUseIndentAsNumberingTabStop/>
    <w:useAltKinsokuLineBreakRules/>
    <w:doNotSuppressIndentation/>
    <w:splitPgBreakAndParaMark/>
    <w:autofitToFirstFixedWidthCell/>
    <w:doNotVertAlignCellWithSp/>
    <w:compatSetting w:name="compatibilityMode" w:uri="http://schemas.microsoft.com/office/word" w:val="1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qFormat/>
    <w:basedOn w:val="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8">
    <w:name w:val="Hyperlink"/>
    <w:qFormat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customXml" Target="../customXml/item1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DDDD0D88-46CA-4A82-A674-5E96436B71A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14119383</TotalTime>
  <Application>Yozo_Office9.0.6115.191ZH.S1</Application>
  <Pages>9</Pages>
  <Words>0</Words>
  <Characters>4915</Characters>
  <Lines>0</Lines>
  <Paragraphs>10</Paragraphs>
  <CharactersWithSpaces>6554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zaynp</dc:creator>
  <cp:lastModifiedBy>gkb-04</cp:lastModifiedBy>
  <cp:revision>0</cp:revision>
  <cp:lastPrinted>2025-12-29T05:17:00Z</cp:lastPrinted>
  <dcterms:created xsi:type="dcterms:W3CDTF">2023-01-11T18:29:00Z</dcterms:created>
  <dcterms:modified xsi:type="dcterms:W3CDTF">2026-01-26T02:08:51Z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2052-11.8.2.10458</vt:lpwstr>
  </property>
  <property fmtid="{D5CDD505-2E9C-101B-9397-08002B2CF9AE}" pid="3" name="ICV">
    <vt:lpwstr>D96CD0AA1BF34F8492D1F8611FA529BC</vt:lpwstr>
  </property>
</Properties>
</file>