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4" w:rsidRPr="00E60A51" w:rsidRDefault="00033044" w:rsidP="0003304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0A51">
        <w:rPr>
          <w:rFonts w:asciiTheme="majorEastAsia" w:eastAsiaTheme="majorEastAsia" w:hAnsiTheme="majorEastAsia" w:hint="eastAsia"/>
          <w:b/>
          <w:sz w:val="36"/>
          <w:szCs w:val="36"/>
        </w:rPr>
        <w:t>2021年</w:t>
      </w:r>
      <w:proofErr w:type="gramStart"/>
      <w:r w:rsidRPr="00E60A51">
        <w:rPr>
          <w:rFonts w:asciiTheme="majorEastAsia" w:eastAsiaTheme="majorEastAsia" w:hAnsiTheme="majorEastAsia" w:hint="eastAsia"/>
          <w:b/>
          <w:sz w:val="36"/>
          <w:szCs w:val="36"/>
        </w:rPr>
        <w:t>国家双</w:t>
      </w:r>
      <w:proofErr w:type="gramEnd"/>
      <w:r w:rsidRPr="00E60A51">
        <w:rPr>
          <w:rFonts w:asciiTheme="majorEastAsia" w:eastAsiaTheme="majorEastAsia" w:hAnsiTheme="majorEastAsia" w:hint="eastAsia"/>
          <w:b/>
          <w:sz w:val="36"/>
          <w:szCs w:val="36"/>
        </w:rPr>
        <w:t>随机</w:t>
      </w:r>
      <w:proofErr w:type="gramStart"/>
      <w:r w:rsidRPr="00E60A51"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proofErr w:type="gramEnd"/>
      <w:r w:rsidRPr="00E60A51">
        <w:rPr>
          <w:rFonts w:asciiTheme="majorEastAsia" w:eastAsiaTheme="majorEastAsia" w:hAnsiTheme="majorEastAsia" w:hint="eastAsia"/>
          <w:b/>
          <w:sz w:val="36"/>
          <w:szCs w:val="36"/>
        </w:rPr>
        <w:t>公开完成情况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E60A51">
        <w:rPr>
          <w:rFonts w:asciiTheme="majorEastAsia" w:eastAsiaTheme="majorEastAsia" w:hAnsiTheme="majorEastAsia" w:hint="eastAsia"/>
          <w:b/>
          <w:sz w:val="28"/>
          <w:szCs w:val="28"/>
        </w:rPr>
        <w:t>（截止2021.7.6）</w:t>
      </w:r>
    </w:p>
    <w:p w:rsidR="00033044" w:rsidRPr="00E60A51" w:rsidRDefault="00033044" w:rsidP="00033044">
      <w:pPr>
        <w:pBdr>
          <w:between w:val="single" w:sz="4" w:space="1" w:color="auto"/>
        </w:pBdr>
        <w:adjustRightInd/>
        <w:snapToGrid/>
        <w:spacing w:after="0"/>
        <w:ind w:firstLineChars="400" w:firstLine="960"/>
        <w:rPr>
          <w:rFonts w:asciiTheme="majorEastAsia" w:eastAsiaTheme="majorEastAsia" w:hAnsiTheme="majorEastAsia" w:cs="宋体"/>
          <w:sz w:val="24"/>
          <w:szCs w:val="24"/>
        </w:rPr>
      </w:pPr>
    </w:p>
    <w:tbl>
      <w:tblPr>
        <w:tblW w:w="5085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120"/>
        <w:gridCol w:w="984"/>
        <w:gridCol w:w="1120"/>
        <w:gridCol w:w="1120"/>
        <w:gridCol w:w="1120"/>
        <w:gridCol w:w="984"/>
        <w:gridCol w:w="1395"/>
        <w:gridCol w:w="984"/>
        <w:gridCol w:w="984"/>
        <w:gridCol w:w="984"/>
        <w:gridCol w:w="984"/>
        <w:gridCol w:w="1135"/>
      </w:tblGrid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执行单数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已发放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监督完成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任务完成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任务关闭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未完成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监督完成率%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案件数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罚款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完成率%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完结率%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b/>
                <w:bCs/>
                <w:sz w:val="24"/>
                <w:szCs w:val="24"/>
              </w:rPr>
              <w:t>操作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合计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149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149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119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92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57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79.87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4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1900.00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61.74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61.74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>——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in;height:18pt" o:ole="">
                  <v:imagedata r:id="rId5" o:title=""/>
                </v:shape>
                <w:control r:id="rId6" w:name="DefaultOcxName" w:shapeid="_x0000_i1045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公共场所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63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7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63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8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47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9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21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10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42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74.60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11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1000.00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33.33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33.33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 id="_x0000_i1044" type="#_x0000_t75" style="width:1in;height:18pt" o:ole="">
                  <v:imagedata r:id="rId12" o:title=""/>
                </v:shape>
                <w:control r:id="rId13" w:name="DefaultOcxName1" w:shapeid="_x0000_i1044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放射卫生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4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14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15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16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100.00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100.00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100.00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 id="_x0000_i1043" type="#_x0000_t75" style="width:1in;height:18pt" o:ole="">
                  <v:imagedata r:id="rId17" o:title=""/>
                </v:shape>
                <w:control r:id="rId18" w:name="DefaultOcxName2" w:shapeid="_x0000_i1043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学校卫生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4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19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0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1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2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50.00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25.00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25.00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 id="_x0000_i1042" type="#_x0000_t75" style="width:1in;height:18pt" o:ole="">
                  <v:imagedata r:id="rId23" o:title=""/>
                </v:shape>
                <w:control r:id="rId24" w:name="DefaultOcxName3" w:shapeid="_x0000_i1042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医疗卫生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46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5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46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6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39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7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39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28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7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84.78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84.78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84.78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 id="_x0000_i1041" type="#_x0000_t75" style="width:1in;height:18pt" o:ole="">
                  <v:imagedata r:id="rId29" o:title=""/>
                </v:shape>
                <w:control r:id="rId30" w:name="DefaultOcxName4" w:shapeid="_x0000_i1041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消毒产品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5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1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5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2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3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4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60.00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60.00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60.00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 id="_x0000_i1040" type="#_x0000_t75" style="width:1in;height:18pt" o:ole="">
                  <v:imagedata r:id="rId12" o:title=""/>
                </v:shape>
                <w:control r:id="rId35" w:name="DefaultOcxName5" w:shapeid="_x0000_i1040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传染病防治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25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6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25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7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8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23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39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92.00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40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900.00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92.00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92.00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  <w:tr w:rsidR="00033044" w:rsidRPr="00E60A51" w:rsidTr="00B74D16">
        <w:trPr>
          <w:tblCellSpacing w:w="15" w:type="dxa"/>
        </w:trPr>
        <w:tc>
          <w:tcPr>
            <w:tcW w:w="465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object w:dxaOrig="1440" w:dyaOrig="1440">
                <v:shape id="_x0000_i1039" type="#_x0000_t75" style="width:1in;height:18pt" o:ole="">
                  <v:imagedata r:id="rId41" o:title=""/>
                </v:shape>
                <w:control r:id="rId42" w:name="DefaultOcxName6" w:shapeid="_x0000_i1039"/>
              </w:object>
            </w: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妇幼健康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2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43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44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45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hyperlink r:id="rId46" w:history="1">
              <w:r w:rsidRPr="00E60A51">
                <w:rPr>
                  <w:rFonts w:asciiTheme="majorEastAsia" w:eastAsiaTheme="majorEastAsia" w:hAnsiTheme="majorEastAsia" w:cs="宋体"/>
                  <w:color w:val="0000FF"/>
                  <w:sz w:val="24"/>
                  <w:szCs w:val="24"/>
                  <w:u w:val="single"/>
                </w:rPr>
                <w:t>1</w:t>
              </w:r>
            </w:hyperlink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50.00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50.00 </w:t>
            </w:r>
          </w:p>
        </w:tc>
        <w:tc>
          <w:tcPr>
            <w:tcW w:w="334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50.00 </w:t>
            </w:r>
          </w:p>
        </w:tc>
        <w:tc>
          <w:tcPr>
            <w:tcW w:w="381" w:type="pct"/>
            <w:vAlign w:val="center"/>
            <w:hideMark/>
          </w:tcPr>
          <w:p w:rsidR="00033044" w:rsidRPr="00E60A51" w:rsidRDefault="00033044" w:rsidP="00B74D16">
            <w:pPr>
              <w:pBdr>
                <w:between w:val="single" w:sz="4" w:space="1" w:color="auto"/>
              </w:pBd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60A51">
              <w:rPr>
                <w:rFonts w:asciiTheme="majorEastAsia" w:eastAsiaTheme="majorEastAsia" w:hAnsiTheme="majorEastAsia" w:cs="宋体"/>
                <w:sz w:val="24"/>
                <w:szCs w:val="24"/>
              </w:rPr>
              <w:t xml:space="preserve">进 入 </w:t>
            </w:r>
          </w:p>
        </w:tc>
      </w:tr>
    </w:tbl>
    <w:p w:rsidR="00033044" w:rsidRPr="00E60A51" w:rsidRDefault="00033044" w:rsidP="00033044">
      <w:pPr>
        <w:pBdr>
          <w:between w:val="single" w:sz="4" w:space="1" w:color="auto"/>
        </w:pBdr>
        <w:jc w:val="center"/>
        <w:rPr>
          <w:rFonts w:asciiTheme="majorEastAsia" w:eastAsiaTheme="majorEastAsia" w:hAnsiTheme="majorEastAsia"/>
          <w:b/>
          <w:szCs w:val="28"/>
        </w:rPr>
      </w:pPr>
    </w:p>
    <w:p w:rsidR="008C27EA" w:rsidRDefault="00033044">
      <w:bookmarkStart w:id="0" w:name="_GoBack"/>
      <w:bookmarkEnd w:id="0"/>
    </w:p>
    <w:sectPr w:rsidR="008C27EA" w:rsidSect="000330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4"/>
    <w:rsid w:val="00033044"/>
    <w:rsid w:val="00253138"/>
    <w:rsid w:val="002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terDetail('01','4')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3.xml"/><Relationship Id="rId26" Type="http://schemas.openxmlformats.org/officeDocument/2006/relationships/hyperlink" Target="javascript:enterDetail('06','4')" TargetMode="External"/><Relationship Id="rId39" Type="http://schemas.openxmlformats.org/officeDocument/2006/relationships/hyperlink" Target="javascript:enterDetail('0703','0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enterDetail('05','1')" TargetMode="External"/><Relationship Id="rId34" Type="http://schemas.openxmlformats.org/officeDocument/2006/relationships/hyperlink" Target="javascript:enterDetail('0701','0')" TargetMode="External"/><Relationship Id="rId42" Type="http://schemas.openxmlformats.org/officeDocument/2006/relationships/control" Target="activeX/activeX7.xml"/><Relationship Id="rId47" Type="http://schemas.openxmlformats.org/officeDocument/2006/relationships/fontTable" Target="fontTable.xml"/><Relationship Id="rId7" Type="http://schemas.openxmlformats.org/officeDocument/2006/relationships/hyperlink" Target="javascript:enterDetail('01','3')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hyperlink" Target="javascript:enterDetail('06','3')" TargetMode="External"/><Relationship Id="rId33" Type="http://schemas.openxmlformats.org/officeDocument/2006/relationships/hyperlink" Target="javascript:enterDetail('0701','1')" TargetMode="External"/><Relationship Id="rId38" Type="http://schemas.openxmlformats.org/officeDocument/2006/relationships/hyperlink" Target="javascript:enterDetail('0703','1')" TargetMode="External"/><Relationship Id="rId46" Type="http://schemas.openxmlformats.org/officeDocument/2006/relationships/hyperlink" Target="javascript:enterDetail('09','0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enterDetail('04','1')" TargetMode="External"/><Relationship Id="rId20" Type="http://schemas.openxmlformats.org/officeDocument/2006/relationships/hyperlink" Target="javascript:enterDetail('05','4')" TargetMode="External"/><Relationship Id="rId29" Type="http://schemas.openxmlformats.org/officeDocument/2006/relationships/image" Target="media/image5.wmf"/><Relationship Id="rId41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enterDetail('01','6')" TargetMode="External"/><Relationship Id="rId24" Type="http://schemas.openxmlformats.org/officeDocument/2006/relationships/control" Target="activeX/activeX4.xml"/><Relationship Id="rId32" Type="http://schemas.openxmlformats.org/officeDocument/2006/relationships/hyperlink" Target="javascript:enterDetail('0701','4')" TargetMode="External"/><Relationship Id="rId37" Type="http://schemas.openxmlformats.org/officeDocument/2006/relationships/hyperlink" Target="javascript:enterDetail('0703','4')" TargetMode="External"/><Relationship Id="rId40" Type="http://schemas.openxmlformats.org/officeDocument/2006/relationships/hyperlink" Target="javascript:enterDetail('0703','6')" TargetMode="External"/><Relationship Id="rId45" Type="http://schemas.openxmlformats.org/officeDocument/2006/relationships/hyperlink" Target="javascript:enterDetail('09','1')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enterDetail('04','4')" TargetMode="External"/><Relationship Id="rId23" Type="http://schemas.openxmlformats.org/officeDocument/2006/relationships/image" Target="media/image4.wmf"/><Relationship Id="rId28" Type="http://schemas.openxmlformats.org/officeDocument/2006/relationships/hyperlink" Target="javascript:enterDetail('06','0')" TargetMode="External"/><Relationship Id="rId36" Type="http://schemas.openxmlformats.org/officeDocument/2006/relationships/hyperlink" Target="javascript:enterDetail('0703','3')" TargetMode="External"/><Relationship Id="rId10" Type="http://schemas.openxmlformats.org/officeDocument/2006/relationships/hyperlink" Target="javascript:enterDetail('01','0')" TargetMode="External"/><Relationship Id="rId19" Type="http://schemas.openxmlformats.org/officeDocument/2006/relationships/hyperlink" Target="javascript:enterDetail('05','3')" TargetMode="External"/><Relationship Id="rId31" Type="http://schemas.openxmlformats.org/officeDocument/2006/relationships/hyperlink" Target="javascript:enterDetail('0701','3')" TargetMode="External"/><Relationship Id="rId44" Type="http://schemas.openxmlformats.org/officeDocument/2006/relationships/hyperlink" Target="javascript:enterDetail('09','4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nterDetail('01','1')" TargetMode="External"/><Relationship Id="rId14" Type="http://schemas.openxmlformats.org/officeDocument/2006/relationships/hyperlink" Target="javascript:enterDetail('04','3')" TargetMode="External"/><Relationship Id="rId22" Type="http://schemas.openxmlformats.org/officeDocument/2006/relationships/hyperlink" Target="javascript:enterDetail('05','0')" TargetMode="External"/><Relationship Id="rId27" Type="http://schemas.openxmlformats.org/officeDocument/2006/relationships/hyperlink" Target="javascript:enterDetail('06','1')" TargetMode="External"/><Relationship Id="rId30" Type="http://schemas.openxmlformats.org/officeDocument/2006/relationships/control" Target="activeX/activeX5.xml"/><Relationship Id="rId35" Type="http://schemas.openxmlformats.org/officeDocument/2006/relationships/control" Target="activeX/activeX6.xml"/><Relationship Id="rId43" Type="http://schemas.openxmlformats.org/officeDocument/2006/relationships/hyperlink" Target="javascript:enterDetail('09','3')" TargetMode="Externa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2021-07-13T04:23:00Z</dcterms:created>
  <dcterms:modified xsi:type="dcterms:W3CDTF">2021-07-13T04:24:00Z</dcterms:modified>
</cp:coreProperties>
</file>